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3381"/>
        <w:gridCol w:w="3279"/>
      </w:tblGrid>
      <w:tr w:rsidR="00416584" w:rsidTr="00D43988">
        <w:tc>
          <w:tcPr>
            <w:tcW w:w="9565" w:type="dxa"/>
            <w:gridSpan w:val="3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416584" w:rsidRDefault="00416584" w:rsidP="0018078B">
            <w:pPr>
              <w:pStyle w:val="Informal1"/>
              <w:keepNext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PD&amp;R REQUEST</w:t>
            </w:r>
            <w:r w:rsidR="002330F6">
              <w:rPr>
                <w:rFonts w:ascii="Arial" w:hAnsi="Arial"/>
                <w:b/>
                <w:sz w:val="32"/>
              </w:rPr>
              <w:t xml:space="preserve"> FORM</w:t>
            </w:r>
          </w:p>
        </w:tc>
      </w:tr>
      <w:tr w:rsidR="00092B84" w:rsidTr="00D43988">
        <w:trPr>
          <w:trHeight w:val="642"/>
        </w:trPr>
        <w:tc>
          <w:tcPr>
            <w:tcW w:w="290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903733" w:rsidRDefault="00903733" w:rsidP="00903733">
            <w:pPr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</w:rPr>
              <w:t>Name</w:t>
            </w:r>
          </w:p>
          <w:p w:rsidR="00DC1A1C" w:rsidRPr="00A76F5A" w:rsidRDefault="00903733" w:rsidP="00903733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Longitudinal File</w:t>
            </w:r>
          </w:p>
        </w:tc>
        <w:tc>
          <w:tcPr>
            <w:tcW w:w="3381" w:type="dxa"/>
            <w:tcBorders>
              <w:bottom w:val="single" w:sz="6" w:space="0" w:color="auto"/>
              <w:right w:val="single" w:sz="24" w:space="0" w:color="auto"/>
            </w:tcBorders>
            <w:noWrap/>
          </w:tcPr>
          <w:p w:rsidR="00A76F5A" w:rsidRDefault="00903733" w:rsidP="00BF37FD">
            <w:pPr>
              <w:jc w:val="center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</w:rPr>
              <w:t>Description</w:t>
            </w:r>
          </w:p>
          <w:p w:rsidR="00903733" w:rsidRPr="00903733" w:rsidRDefault="00903733" w:rsidP="00BF37FD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Cs w:val="24"/>
              </w:rPr>
              <w:t>Household and household member descriptors from PIC and TRACS</w:t>
            </w:r>
          </w:p>
        </w:tc>
        <w:tc>
          <w:tcPr>
            <w:tcW w:w="3279" w:type="dxa"/>
            <w:tcBorders>
              <w:bottom w:val="single" w:sz="6" w:space="0" w:color="auto"/>
              <w:right w:val="single" w:sz="24" w:space="0" w:color="auto"/>
            </w:tcBorders>
            <w:noWrap/>
          </w:tcPr>
          <w:p w:rsidR="00A76F5A" w:rsidRDefault="00903733" w:rsidP="00330224">
            <w:pPr>
              <w:jc w:val="center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</w:rPr>
              <w:t>Metadata Version</w:t>
            </w:r>
          </w:p>
          <w:p w:rsidR="00DE06BF" w:rsidRPr="00A76F5A" w:rsidRDefault="00A82548" w:rsidP="00330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</w:rPr>
              <w:t>1</w:t>
            </w:r>
          </w:p>
        </w:tc>
      </w:tr>
      <w:tr w:rsidR="00092B84" w:rsidTr="00D43988">
        <w:trPr>
          <w:trHeight w:val="633"/>
        </w:trPr>
        <w:tc>
          <w:tcPr>
            <w:tcW w:w="290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6A4460" w:rsidRDefault="00903733" w:rsidP="00222B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Metadata Last Modified</w:t>
            </w:r>
          </w:p>
          <w:p w:rsidR="00903733" w:rsidRPr="00903733" w:rsidRDefault="00903733" w:rsidP="00222B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July 20, 2017</w:t>
            </w:r>
          </w:p>
        </w:tc>
        <w:tc>
          <w:tcPr>
            <w:tcW w:w="3381" w:type="dxa"/>
            <w:tcBorders>
              <w:bottom w:val="single" w:sz="6" w:space="0" w:color="auto"/>
              <w:right w:val="single" w:sz="24" w:space="0" w:color="auto"/>
            </w:tcBorders>
            <w:noWrap/>
          </w:tcPr>
          <w:p w:rsidR="00A76F5A" w:rsidRDefault="00903733" w:rsidP="00222B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Frequency of data generation</w:t>
            </w:r>
          </w:p>
          <w:p w:rsidR="00903733" w:rsidRPr="00903733" w:rsidRDefault="00903733" w:rsidP="00222B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Annual</w:t>
            </w:r>
          </w:p>
        </w:tc>
        <w:tc>
          <w:tcPr>
            <w:tcW w:w="3279" w:type="dxa"/>
            <w:tcBorders>
              <w:bottom w:val="single" w:sz="6" w:space="0" w:color="auto"/>
              <w:right w:val="single" w:sz="24" w:space="0" w:color="auto"/>
            </w:tcBorders>
            <w:noWrap/>
          </w:tcPr>
          <w:p w:rsidR="00A76F5A" w:rsidRDefault="00DE06BF" w:rsidP="0033022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System Owner</w:t>
            </w:r>
          </w:p>
          <w:p w:rsidR="00DE06BF" w:rsidRPr="00DE06BF" w:rsidRDefault="00A82548" w:rsidP="00330224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PD&amp;R</w:t>
            </w:r>
          </w:p>
        </w:tc>
      </w:tr>
      <w:tr w:rsidR="00092B84" w:rsidTr="00D43988">
        <w:trPr>
          <w:trHeight w:val="777"/>
        </w:trPr>
        <w:tc>
          <w:tcPr>
            <w:tcW w:w="29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76F5A" w:rsidRDefault="00DE06BF" w:rsidP="00DE06BF">
            <w:pPr>
              <w:rPr>
                <w:rFonts w:ascii="Arial" w:hAnsi="Arial"/>
                <w:b/>
              </w:rPr>
            </w:pPr>
            <w:r w:rsidRPr="00DE06BF">
              <w:rPr>
                <w:rFonts w:ascii="Arial" w:hAnsi="Arial"/>
                <w:b/>
              </w:rPr>
              <w:t>Contact Email</w:t>
            </w:r>
            <w:r>
              <w:rPr>
                <w:rFonts w:ascii="Arial" w:hAnsi="Arial"/>
                <w:b/>
              </w:rPr>
              <w:t xml:space="preserve">                   </w:t>
            </w:r>
          </w:p>
          <w:p w:rsidR="00DE06BF" w:rsidRPr="00A82548" w:rsidRDefault="00A82548" w:rsidP="00DE06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Pr="00A82548">
              <w:rPr>
                <w:rFonts w:ascii="Arial" w:hAnsi="Arial"/>
                <w:sz w:val="22"/>
                <w:szCs w:val="22"/>
              </w:rPr>
              <w:t>Lydia.B.Taghavi@hud.gov</w:t>
            </w:r>
          </w:p>
          <w:p w:rsidR="00DE06BF" w:rsidRDefault="00DE06BF" w:rsidP="00DE06BF">
            <w:pPr>
              <w:rPr>
                <w:rFonts w:ascii="Arial" w:hAnsi="Arial"/>
                <w:b/>
              </w:rPr>
            </w:pPr>
          </w:p>
          <w:p w:rsidR="00DE06BF" w:rsidRPr="00DE06BF" w:rsidRDefault="00DE06BF" w:rsidP="00DE06BF">
            <w:pPr>
              <w:rPr>
                <w:rFonts w:ascii="Arial" w:hAnsi="Arial"/>
                <w:b/>
              </w:rPr>
            </w:pPr>
          </w:p>
        </w:tc>
        <w:tc>
          <w:tcPr>
            <w:tcW w:w="3381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:rsidR="00A76F5A" w:rsidRPr="00330224" w:rsidRDefault="00A76F5A" w:rsidP="00BF37F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9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:rsidR="00A76F5A" w:rsidRPr="00222B1C" w:rsidRDefault="00A76F5A" w:rsidP="00413407">
            <w:pPr>
              <w:jc w:val="center"/>
              <w:rPr>
                <w:rFonts w:ascii="Arial" w:hAnsi="Arial"/>
                <w:color w:val="0000FF"/>
                <w:sz w:val="20"/>
              </w:rPr>
            </w:pPr>
          </w:p>
        </w:tc>
      </w:tr>
      <w:tr w:rsidR="006A4460" w:rsidRPr="007E607C" w:rsidTr="00D43988">
        <w:trPr>
          <w:trHeight w:val="1740"/>
        </w:trPr>
        <w:tc>
          <w:tcPr>
            <w:tcW w:w="956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903733" w:rsidRDefault="00903733" w:rsidP="00187FA8">
            <w:pPr>
              <w:pStyle w:val="BodyText3"/>
              <w:rPr>
                <w:b/>
                <w:noProof/>
                <w:color w:val="auto"/>
                <w:sz w:val="20"/>
              </w:rPr>
            </w:pPr>
            <w:bookmarkStart w:id="0" w:name="_GoBack"/>
            <w:bookmarkEnd w:id="0"/>
          </w:p>
          <w:p w:rsidR="00903733" w:rsidRDefault="00903733" w:rsidP="00187FA8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903733" w:rsidRDefault="00903733" w:rsidP="00187FA8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6A4460" w:rsidRDefault="00EB7956" w:rsidP="00187FA8">
            <w:pPr>
              <w:pStyle w:val="BodyText3"/>
              <w:rPr>
                <w:b/>
                <w:noProof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t>Business Requirements</w:t>
            </w:r>
            <w:r w:rsidR="006A4460" w:rsidRPr="00BD4245">
              <w:rPr>
                <w:b/>
                <w:noProof/>
                <w:color w:val="auto"/>
                <w:sz w:val="20"/>
              </w:rPr>
              <w:t>:</w:t>
            </w:r>
          </w:p>
          <w:p w:rsidR="001B6BE5" w:rsidRDefault="001B6BE5" w:rsidP="00187FA8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263DDB" w:rsidRDefault="00263DDB" w:rsidP="00187FA8">
            <w:pPr>
              <w:pStyle w:val="BodyText3"/>
              <w:rPr>
                <w:noProof/>
                <w:color w:val="auto"/>
                <w:sz w:val="20"/>
              </w:rPr>
            </w:pPr>
            <w:r>
              <w:rPr>
                <w:noProof/>
                <w:color w:val="auto"/>
                <w:sz w:val="20"/>
              </w:rPr>
              <w:t xml:space="preserve">Generate </w:t>
            </w:r>
            <w:r w:rsidR="00150ED6">
              <w:rPr>
                <w:noProof/>
                <w:color w:val="auto"/>
                <w:sz w:val="20"/>
              </w:rPr>
              <w:t xml:space="preserve">the following 2 </w:t>
            </w:r>
            <w:r w:rsidR="001654B7">
              <w:rPr>
                <w:noProof/>
                <w:color w:val="auto"/>
                <w:sz w:val="20"/>
              </w:rPr>
              <w:t>dataset</w:t>
            </w:r>
            <w:r w:rsidR="004F102B">
              <w:rPr>
                <w:noProof/>
                <w:color w:val="auto"/>
                <w:sz w:val="20"/>
              </w:rPr>
              <w:t>s</w:t>
            </w:r>
            <w:r w:rsidR="00150ED6">
              <w:rPr>
                <w:noProof/>
                <w:color w:val="auto"/>
                <w:sz w:val="20"/>
              </w:rPr>
              <w:t xml:space="preserve"> </w:t>
            </w:r>
            <w:r w:rsidR="006207E7">
              <w:rPr>
                <w:noProof/>
                <w:color w:val="auto"/>
                <w:sz w:val="20"/>
              </w:rPr>
              <w:t xml:space="preserve">– Household and Household Member - </w:t>
            </w:r>
            <w:r w:rsidR="00150ED6">
              <w:rPr>
                <w:noProof/>
                <w:color w:val="auto"/>
                <w:sz w:val="20"/>
              </w:rPr>
              <w:t>with the following variables</w:t>
            </w:r>
            <w:r w:rsidR="006207E7">
              <w:rPr>
                <w:noProof/>
                <w:color w:val="auto"/>
                <w:sz w:val="20"/>
              </w:rPr>
              <w:t xml:space="preserve"> from both the PIC and TRACS quarterly extracts</w:t>
            </w:r>
            <w:r w:rsidR="00150ED6">
              <w:rPr>
                <w:noProof/>
                <w:color w:val="auto"/>
                <w:sz w:val="20"/>
              </w:rPr>
              <w:t>:</w:t>
            </w:r>
          </w:p>
          <w:p w:rsidR="00263DDB" w:rsidRPr="005B761E" w:rsidRDefault="005B761E" w:rsidP="00187FA8">
            <w:pPr>
              <w:pStyle w:val="BodyText3"/>
              <w:rPr>
                <w:noProof/>
                <w:color w:val="auto"/>
                <w:sz w:val="20"/>
              </w:rPr>
            </w:pPr>
            <w:r w:rsidRPr="005B761E">
              <w:rPr>
                <w:noProof/>
                <w:color w:val="auto"/>
                <w:sz w:val="20"/>
              </w:rPr>
              <w:tab/>
            </w:r>
            <w:r>
              <w:rPr>
                <w:noProof/>
                <w:color w:val="auto"/>
                <w:sz w:val="20"/>
              </w:rPr>
              <w:t xml:space="preserve"> </w:t>
            </w:r>
          </w:p>
          <w:p w:rsidR="00263DDB" w:rsidRPr="002A431B" w:rsidRDefault="002A431B" w:rsidP="002A431B">
            <w:pPr>
              <w:pStyle w:val="BodyText3"/>
              <w:numPr>
                <w:ilvl w:val="0"/>
                <w:numId w:val="42"/>
              </w:numPr>
              <w:rPr>
                <w:b/>
                <w:noProof/>
                <w:color w:val="auto"/>
                <w:sz w:val="20"/>
              </w:rPr>
            </w:pPr>
            <w:r w:rsidRPr="002A431B">
              <w:rPr>
                <w:b/>
                <w:noProof/>
                <w:color w:val="auto"/>
                <w:sz w:val="20"/>
              </w:rPr>
              <w:t>hshld_longitudinal_YYYY</w:t>
            </w:r>
          </w:p>
          <w:p w:rsidR="00263DDB" w:rsidRDefault="00263DDB" w:rsidP="00187FA8">
            <w:pPr>
              <w:pStyle w:val="BodyText3"/>
              <w:rPr>
                <w:noProof/>
                <w:color w:val="auto"/>
                <w:sz w:val="20"/>
              </w:rPr>
            </w:pPr>
          </w:p>
          <w:p w:rsidR="004F102B" w:rsidRPr="005E045B" w:rsidRDefault="004F102B" w:rsidP="004F102B">
            <w:pPr>
              <w:pStyle w:val="BodyText3"/>
              <w:rPr>
                <w:b/>
                <w:noProof/>
                <w:color w:val="auto"/>
                <w:sz w:val="20"/>
              </w:rPr>
            </w:pPr>
            <w:r w:rsidRPr="005E045B">
              <w:rPr>
                <w:b/>
                <w:noProof/>
                <w:color w:val="auto"/>
                <w:sz w:val="20"/>
              </w:rPr>
              <w:t>Household Variables</w:t>
            </w:r>
          </w:p>
          <w:p w:rsidR="004F102B" w:rsidRPr="004F102B" w:rsidRDefault="004F102B" w:rsidP="004F102B">
            <w:pPr>
              <w:pStyle w:val="BodyText3"/>
              <w:rPr>
                <w:noProof/>
                <w:color w:val="auto"/>
                <w:sz w:val="20"/>
              </w:rPr>
            </w:pPr>
          </w:p>
          <w:tbl>
            <w:tblPr>
              <w:tblW w:w="8860" w:type="dxa"/>
              <w:tblLayout w:type="fixed"/>
              <w:tblLook w:val="04A0" w:firstRow="1" w:lastRow="0" w:firstColumn="1" w:lastColumn="0" w:noHBand="0" w:noVBand="1"/>
            </w:tblPr>
            <w:tblGrid>
              <w:gridCol w:w="3776"/>
              <w:gridCol w:w="5084"/>
            </w:tblGrid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D94279" w:rsidP="005E045B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CF2DCD" w:rsidP="005E045B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286408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86408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frm_type_cd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6408" w:rsidRPr="00B53DFE" w:rsidRDefault="00286408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Determines the data source </w:t>
                  </w:r>
                </w:p>
                <w:p w:rsidR="00286408" w:rsidRPr="00B53DFE" w:rsidRDefault="00286408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58: Form HUD-50058</w:t>
                  </w:r>
                </w:p>
                <w:p w:rsidR="00286408" w:rsidRPr="00B53DFE" w:rsidRDefault="00286408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MTW: Moving to Work</w:t>
                  </w:r>
                </w:p>
                <w:p w:rsidR="00286408" w:rsidRPr="00B53DFE" w:rsidRDefault="00286408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TRACS: TRACS</w:t>
                  </w:r>
                </w:p>
              </w:tc>
            </w:tr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efctv_dt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0A7691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Date certification is effective</w:t>
                  </w:r>
                </w:p>
              </w:tc>
            </w:tr>
            <w:tr w:rsidR="000A7691" w:rsidRPr="00B53DFE" w:rsidTr="00451277">
              <w:trPr>
                <w:trHeight w:val="552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pgm_type_cd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PIC </w:t>
                  </w:r>
                  <w:r w:rsidR="00AE1887">
                    <w:rPr>
                      <w:rFonts w:ascii="Arial Narrow" w:hAnsi="Arial Narrow" w:cs="Arial"/>
                      <w:color w:val="000000"/>
                      <w:sz w:val="20"/>
                    </w:rPr>
                    <w:t>–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Rental housing assistance program in which the family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participates:-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</w:p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P: Public Housing; </w:t>
                  </w:r>
                </w:p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CE: Section 8 Certificates; </w:t>
                  </w:r>
                </w:p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VO: Section 8 Vouchers; </w:t>
                  </w:r>
                </w:p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MR: Mod Rehab</w:t>
                  </w:r>
                </w:p>
                <w:p w:rsidR="00676C65" w:rsidRPr="00B53DFE" w:rsidRDefault="00676C65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T: MTW Tenant Based Voucher</w:t>
                  </w:r>
                </w:p>
                <w:p w:rsidR="00676C65" w:rsidRDefault="00676C65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PR: MTW Project Based Voucher</w:t>
                  </w:r>
                </w:p>
                <w:p w:rsidR="009A3510" w:rsidRDefault="009A3510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B: Indian Housing</w:t>
                  </w:r>
                </w:p>
                <w:p w:rsidR="00053222" w:rsidRPr="00B53DFE" w:rsidRDefault="00053222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Blank: No Program Information available</w:t>
                  </w:r>
                </w:p>
                <w:p w:rsidR="00286408" w:rsidRPr="00B53DFE" w:rsidRDefault="00286408" w:rsidP="00286408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0A7691" w:rsidRDefault="00286408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TRACS – 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H1: Project-based Section 8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H2: Rent Supplement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H3: RAP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H4: Section 236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H5: BMIR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H7: Section 202 PRAC</w:t>
                  </w:r>
                </w:p>
                <w:p w:rsidR="00363752" w:rsidRPr="00363752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H8:  Section 811 PRAC</w:t>
                  </w:r>
                </w:p>
                <w:p w:rsidR="00363752" w:rsidRPr="00B53DFE" w:rsidRDefault="00363752" w:rsidP="00363752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H9:  Section 202/162 PAC</w:t>
                  </w:r>
                </w:p>
              </w:tc>
            </w:tr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actn_type_cd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259" w:rsidRPr="00B53DFE" w:rsidRDefault="00F03A4D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</w:t>
                  </w:r>
                  <w:r w:rsidR="000A7691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urrent activity being reported</w:t>
                  </w:r>
                </w:p>
                <w:p w:rsidR="00F03A4D" w:rsidRPr="00B53DFE" w:rsidRDefault="00F03A4D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03A4D" w:rsidRPr="00B53DFE" w:rsidRDefault="00416259" w:rsidP="0041625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58 &amp; MTW 1 = new admission, 2 = annual reexamination, 3 = interim reexamination, 4 = portability move in (vouchers only), 5 = portability move out (vouchers only), 6 = end of participation, 7 = other change of unit, 8 = FSS/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WtW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addendum only, 9 = Annual reexamination searching (vouchers only), 10 = issuance of voucher, 11 = expiration of voucher, 12 = flat rent annual update (public housing only), 13 = annual HQS inspection only (Section 8 only), 14 = historical adjustment, 15 = void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br/>
                  </w:r>
                </w:p>
                <w:p w:rsidR="00416259" w:rsidRDefault="00416259" w:rsidP="0041625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TRACS  IC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initial certification, AR = annual certification, IR = interim certification, MI = move in certification, MO = move out, TM = termination, CR = RAP to Section 8, CS = rent supplement to Section 8, CF = conversion from</w:t>
                  </w:r>
                </w:p>
                <w:p w:rsidR="008E7330" w:rsidRPr="00B53DFE" w:rsidRDefault="008E7330" w:rsidP="0041625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0A7691" w:rsidRPr="00B53DFE" w:rsidRDefault="008E7330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When transaction type =</w:t>
                  </w:r>
                  <w:r w:rsidR="003A34B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MO or TM, </w:t>
                  </w:r>
                  <w:proofErr w:type="spellStart"/>
                  <w:r w:rsidRPr="008E7330">
                    <w:rPr>
                      <w:rFonts w:ascii="Arial Narrow" w:hAnsi="Arial Narrow" w:cs="Arial"/>
                      <w:color w:val="000000"/>
                      <w:sz w:val="20"/>
                    </w:rPr>
                    <w:t>actn_type_cd</w:t>
                  </w:r>
                  <w:proofErr w:type="spellEnd"/>
                  <w:r w:rsidR="003A34B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=</w:t>
                  </w:r>
                  <w:r w:rsidR="003A34B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transaction type. Otherwise, </w:t>
                  </w:r>
                  <w:proofErr w:type="spellStart"/>
                  <w:r w:rsidRPr="008E7330">
                    <w:rPr>
                      <w:rFonts w:ascii="Arial Narrow" w:hAnsi="Arial Narrow" w:cs="Arial"/>
                      <w:color w:val="000000"/>
                      <w:sz w:val="20"/>
                    </w:rPr>
                    <w:t>actn_type_cd</w:t>
                  </w:r>
                  <w:proofErr w:type="spellEnd"/>
                  <w:r w:rsidR="003A34B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=</w:t>
                  </w:r>
                  <w:r w:rsidR="003A34B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certification type.</w:t>
                  </w:r>
                </w:p>
              </w:tc>
            </w:tr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admsn_dt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D53A97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</w:t>
                  </w:r>
                  <w:r w:rsidR="000A7691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ate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of initial admission</w:t>
                  </w:r>
                  <w:r w:rsidR="000A7691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to program</w:t>
                  </w:r>
                </w:p>
              </w:tc>
            </w:tr>
            <w:tr w:rsidR="000A7691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wait_list_entry_dt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D53A97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Date the family was placed on the waiting list for the program under which they currently receive housing assistance</w:t>
                  </w:r>
                </w:p>
              </w:tc>
            </w:tr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pha_cd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0A7691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Public Housing Authority (PHA) code</w:t>
                  </w:r>
                </w:p>
              </w:tc>
            </w:tr>
            <w:tr w:rsidR="000A7691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7691" w:rsidRPr="00B53DFE" w:rsidRDefault="00D9427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dvlpt_num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691" w:rsidRPr="00B53DFE" w:rsidRDefault="00B21419" w:rsidP="000A769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Code that uniquely identifies a project or a development to which a public housing unit belongs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dvlpt_num</w:t>
                  </w:r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_new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C235E1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 xml:space="preserve">NOTE: For </w:t>
                  </w:r>
                  <w:r w:rsidR="00823436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1995</w:t>
                  </w: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 xml:space="preserve">-2007 </w:t>
                  </w:r>
                  <w:proofErr w:type="gramStart"/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f</w:t>
                  </w:r>
                  <w:r w:rsidR="00FC5EF9" w:rsidRP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iles</w:t>
                  </w:r>
                  <w:proofErr w:type="gramEnd"/>
                  <w:r w:rsidR="00FC5EF9" w:rsidRP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 xml:space="preserve"> ONLY</w:t>
                  </w:r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. This column has the new 11-char code 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that uniquely identifies a project or a development to which a public housing unit belongs</w:t>
                  </w:r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, that maps to the 8-char code (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dvlpt_num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)</w:t>
                  </w:r>
                </w:p>
              </w:tc>
            </w:tr>
            <w:tr w:rsidR="00FC5EF9" w:rsidRPr="00B53DFE" w:rsidTr="00E47796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unit_bldg_num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building_number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(Public Housing Only)</w:t>
                  </w:r>
                </w:p>
              </w:tc>
            </w:tr>
            <w:tr w:rsidR="00FC5EF9" w:rsidRPr="00B53DFE" w:rsidTr="00E47796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unit_bldg_num</w:t>
                  </w:r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_new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823436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NOTE: For 1995</w:t>
                  </w:r>
                  <w:r w:rsidR="00FC5EF9" w:rsidRP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 xml:space="preserve">-2007 </w:t>
                  </w:r>
                  <w:proofErr w:type="gramStart"/>
                  <w:r w:rsid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f</w:t>
                  </w:r>
                  <w:r w:rsidR="00FC5EF9" w:rsidRP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iles</w:t>
                  </w:r>
                  <w:proofErr w:type="gramEnd"/>
                  <w:r w:rsidR="00FC5EF9" w:rsidRPr="00C235E1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 xml:space="preserve"> ONLY</w:t>
                  </w:r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. This column has the new Public Housing building number that maps to the old building number (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unit_bldg_num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). Until 2008, the Public Housing buildings in PIC were associated with the 8-char development numbers. After 2008, due to “Asset Management”, the 11-char development numbers were generated and buildings were regrouped and associated with these 11-char development numbers. The combination of “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dvlpt_num_new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” and “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unit_bldg_num_new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” maps to the pre-2008 combination of “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dvlpt_num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” and “</w:t>
                  </w:r>
                  <w:proofErr w:type="spellStart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>unit_bldg_num</w:t>
                  </w:r>
                  <w:proofErr w:type="spellEnd"/>
                  <w:r w:rsidR="00FC5EF9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”. </w:t>
                  </w:r>
                </w:p>
              </w:tc>
            </w:tr>
            <w:tr w:rsidR="00FC5EF9" w:rsidRPr="00B53DFE" w:rsidTr="00E47796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unit_bldg_entrn_num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building_number_entrance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(Public Housing Only)</w:t>
                  </w:r>
                </w:p>
              </w:tc>
            </w:tr>
            <w:tr w:rsidR="00FC5EF9" w:rsidRPr="00B53DFE" w:rsidTr="00E47796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unit_number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(Public Housing Only)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cntrt_num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Multifamily contract number (TRACS Only)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proj_name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Name of project if applicable (TRACS Only)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proj_num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1DB8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FHA number 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(TRACS Only)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1DB8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FC1DB8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srvcg_site_cd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HUD field office code (TRACS only)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hshd_</w:t>
                  </w:r>
                  <w:r w:rsidRPr="00DA66A3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head_</w:t>
                  </w: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ssn_</w:t>
                  </w:r>
                  <w:r w:rsidRPr="00DA66A3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id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Head of Household SSN. 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hshd_mbr_total_cnt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number of people in the household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num_bedrm_cnt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number of bedrooms in the unit occupied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total_dpndnt_cnt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Number of Dependents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enhnc_vchr_ttp_amnt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tenant payment if household has an enhanced voucher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acsblty_rqstd_indr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Did the family request accessibility features?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acsblty_rcvd_indr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Did the family receive the requested accessibility features?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acsbl_unit_indr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Has the PHA identified the unit as accessible?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fss_prttn_indr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Does the family participate in any Family Self Sufficiency programs?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hmls_indr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Household classified as homeless at time of admission</w:t>
                  </w:r>
                </w:p>
              </w:tc>
            </w:tr>
            <w:tr w:rsidR="00FC5EF9" w:rsidRPr="00B53DFE" w:rsidTr="0045127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hrdshp_indr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the household qualifies for various additional subsidies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minm_rent_exmpt_cd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household does not need to pay minimum rent (TRACS only)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vchr_spcl_pgm_cd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EV = enhanced voucher, WT = welfare to work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vchr_type_cd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TBV = Tenant Based Voucher, PBV = Project Based Voucher, HV = Homeownership Voucher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sbsdy_stts_cd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Whether the household qualifies for subsidy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trmn_reasn_cd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Reason for household leaving program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–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MF only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very_low_incm_excptn_indr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Does family qualify over very low income limit?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total_annl_incm_amnt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Family’s total annual income from all sources, including assets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66045A" w:rsidRDefault="00FC5EF9" w:rsidP="00FC5EF9">
                  <w:pP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66045A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total_antcptd_incm_amnt</w:t>
                  </w:r>
                  <w:proofErr w:type="spellEnd"/>
                  <w:r w:rsidRPr="0066045A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Total anticipated income amount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total_mnthy_incm_amnt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Annual Income amount divided by 12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adj_annl_incm_amnt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income less multiple deductions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adj_mnthy_incm_amnt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Annual Adjusted Income amount divided by 12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total_incm_after_exltn_amnt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income minus amounts excluded from income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total_asst_incm_amnt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Income from assets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mnthy_wlfr_rent_amnt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If the family receives welfare assistance, amount that the welfare assistance agency specifically designates for shelter and utilities.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ttp_amnt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Depends on income and rent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–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see 50058</w:t>
                  </w:r>
                </w:p>
              </w:tc>
            </w:tr>
            <w:tr w:rsidR="00FC5EF9" w:rsidRPr="00B53DFE" w:rsidTr="00524D43">
              <w:trPr>
                <w:trHeight w:val="305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5EF9" w:rsidRPr="00786A82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786A82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minm_ttp_amnt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The minimum rent amount</w:t>
                  </w:r>
                  <w:r w:rsidRPr="007C01C4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that require the tenant to pay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.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total_asst_cash_vlue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Cash value of all assets if greater than $5000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imptd_asst_incm_amnt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Cash value of assets times passbook rate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allwbl_dsblty_asstn_amnt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Amount of disability assistance the family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is allowed to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claim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per_dpndnt_allwn_amnt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Standard allowance per dependent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annl_child_care_cost_amnt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Amount allowed for child care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med_dsblty_asstn_allwn_amnt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The family’s allowance for medical expenses and disability assistance expenses</w:t>
                  </w:r>
                </w:p>
              </w:tc>
            </w:tr>
            <w:tr w:rsidR="00FC5EF9" w:rsidRPr="00B53DFE" w:rsidTr="00A212D7">
              <w:trPr>
                <w:trHeight w:val="1332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dsblty_asstn_earnng_amnt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Of a family’s dollars per year, the amount of earned income received by a family member (which can include the working disabled family member) who is 18 or older and who is enabled to work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as a result of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attendant care or apparatus for a family member with disabilities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eldly_dsblty_allwn_amnt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The allowance for elderly/disabled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max_dsblty_allwn_amnt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Amount the PHA can potentially deduct for the family’s disability allowance.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med_dsblty_trhld_amnt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The product of the medical percent and the total annual income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allowed deductions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total_dpndnt_allwn_amnt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allowed deductions for dependents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total_dsblty_med_amnt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The sum of the family’s allowable disability assistance and total out of pocket medical expenses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total_med_expns_amnt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allowed deductions for medical expenses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total_prmsbl_ddcn_amnt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permissible deductions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total_unreimb_dsblty_amnt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unreimbursed medical expenses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35D3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trvl_cost_work_schl_amnt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Amount deducted shall reflect reasonable charges necessary to attend school or to permit employment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med_prcnt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Medical Percentage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cc_schl_allwn_amnt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Allowed amount necessary to attend school or to permit employment (TRACS only)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chld_care_work_amnt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Amount deducted shall reflect reasonable charges for child care. In the case of child care necessary to permit employment (TRACS only)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cntnly_asstd_indr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Indicate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whether or not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the family is continuously assisted under or currently enrolled in any 1937 Housing Act program at the time of admission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mdfd_dt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Date the record was modified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fmly_sbsdy_effctv_dt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Effective date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optnl_ernd_incm_ddctn_amnt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Earned income deduction – optional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dsstr_spcl_pgm_indr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DHAPK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DVIKE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KATHU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fup_spcl_pgm_indr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FUP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FUPF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FUPY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hope6_spcl_pgm_indr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HOPE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ms5_spcl_pgm_indr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MS5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ned_spcl_pgm_indr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MFDES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MS1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NED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NHT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PA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PHDES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PHDEP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phrr_spcl_pgm_indr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Indicates if the household participates in any one of the following special program type code: </w:t>
                  </w:r>
                  <w:r>
                    <w:rPr>
                      <w:rFonts w:ascii="Arial Narrow" w:hAnsi="Arial Narrow" w:cs="Arial"/>
                      <w:sz w:val="20"/>
                    </w:rPr>
                    <w:t>‘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PHRR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tcu_spcl_pgm_indr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Indicates if the household participates in any one of the following special program type code: ‘TCU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vash_spcl_pgm_indr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Indicates if the household participates in any one of the following special program type code: ‘VASH</w:t>
                  </w:r>
                  <w:r>
                    <w:rPr>
                      <w:rFonts w:ascii="Arial Narrow" w:hAnsi="Arial Narrow" w:cs="Arial"/>
                      <w:sz w:val="20"/>
                    </w:rPr>
                    <w:t>’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324B4A">
                    <w:rPr>
                      <w:rFonts w:ascii="Arial Narrow" w:hAnsi="Arial Narrow" w:cs="Arial"/>
                      <w:b/>
                      <w:sz w:val="20"/>
                    </w:rPr>
                    <w:t>NOTE: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This information is not available for 2007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0E5101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0E5101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vacant_indr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Indicates if a Public Housing unit is vacant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BodyText3"/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  <w:t>Income Variables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total_wage_incm_amnt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Income sources </w:t>
                  </w: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 = own business, F = Federal wage, HA = PHA wage, M = military pay, W = other wages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total_wlfr_incm_amnt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G = general assistance, IW = annual imputed welfare income, T = TANF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total_pnsn_incm_amnt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 = pension, S = SSI, SS = Social Security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total_other_incm_amnt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C = child support, E = medical reimbursement, I = Indian trust / per capita, N = other non-wage source, U = unemployment benefits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total_unknwn_incm_amnt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= everything else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total_earngs_amnt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Sum of all income for members &gt;= 18 years of age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total_ddctns_amnt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if available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BodyText3"/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  <w:t>Family Variables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head_gndr_cd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Head Gender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spse_gndr_cd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Spouse gender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chd_gndr_cd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Co-head gender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head_age_yr_cnt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Head age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spse_age_yr_cnt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Spouse age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chd_age_yr_cnt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Co-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head  age</w:t>
                  </w:r>
                  <w:proofErr w:type="gramEnd"/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dob_head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Head of Household date of birth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head_eldly_indr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Head is elderly (&gt;=62)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spse_eldly_indr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Spouse is elderly (&gt;=62)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chd_eldly_indr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Co-head is elderly (&gt;=62)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head_dsblty_indr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Indicates if head is disabled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spse_dsblty_indr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spouse is disabled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chd_dsblty_indr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co-head is disabled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eldly_indr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Elderly Household where Head(H), Spouse(S), or Co-Head (K) &gt;= 62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dsblty_indr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Disabled Household where H, S, or K disabled</w:t>
                  </w:r>
                </w:p>
              </w:tc>
            </w:tr>
            <w:tr w:rsidR="00FC5EF9" w:rsidRPr="00B53DFE" w:rsidTr="00A212D7">
              <w:trPr>
                <w:trHeight w:val="828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head_race_cd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Head of Household’s Race 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Race 1 = white, 2 = black, 3 = native American, 4 =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pgNum/>
                  </w:r>
                  <w:proofErr w:type="spell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sian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, 5 = Hawaiian or Pacific islander, 6 = more than one race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head_ethncy_cd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Head of Household’s Ethnicity 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1= Hispanic, 2 = non-Hispanic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mtpl_race_indr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if the Head of Household (H), Spouse (S), or Co-Head (K) for the family reported more than one race</w:t>
                  </w:r>
                </w:p>
              </w:tc>
            </w:tr>
            <w:tr w:rsidR="00FC5EF9" w:rsidRPr="00B53DFE" w:rsidTr="00A212D7">
              <w:trPr>
                <w:trHeight w:val="1299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h6_cd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1=elderly, no children, 2=disabled (not elderly) no children, 3=not elderly or disabled, no children; 4=elderly with children, 5=disabled (not elderly) with children, 6=not elderly or disabled with children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dsbld_chldrn_cnt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disabled children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hAnsi="Arial Narrow" w:cs="Calibri"/>
                      <w:b/>
                      <w:color w:val="000000"/>
                      <w:sz w:val="20"/>
                    </w:rPr>
                    <w:t>chldrn_mbr_indr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Indicates if the household has children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chldrn_mbr_cnt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Children</w:t>
                  </w:r>
                </w:p>
              </w:tc>
            </w:tr>
            <w:tr w:rsidR="00FC5EF9" w:rsidRPr="00B53DFE" w:rsidTr="00A212D7">
              <w:trPr>
                <w:trHeight w:val="801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chldrn_age_0_3_cnt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children ages 0 to 3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chldrn_age_4_5_cnt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children ages 4 to 5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chldrn_age_6_12_cnt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children ages 6 to 12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chldrn_age_13_17_cnt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children ages 13 to 17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adlt_age_18_21_cnt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18 to 21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adlt_age_22_25_cnt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22 to 25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adlt_age_26_35_cnt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26 to 35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adlt_age_36_49_cnt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36 to 49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adlt_age_50_61_cnt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50 to 61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adlt_age_62_85_cnt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Adults ages 62 to 85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adlt_age_above85_cnt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Number of Adults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ages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Over 85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BodyText3"/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  <w:t>Program Variables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clng_rent_indr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MTW PH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clng_rent_amnt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Regular PH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adj_amrtztn_amnt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manufactured home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fmly_clng_share_indr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MTW homeownership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curr_base_rent_amnt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mod rehab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mrkt_rent_amnt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TRACS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basic_236_rent_amnt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TRACS only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cost_bld_per_mnth_amnt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Amount billed to the original PHA if moved into current PHA via portability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fmly_mvng_indr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Is household moving into PHA under portability?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fmly_rent_to_ownr_amnt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Household portion of rent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flat_sbsdy_amnt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Dollar amount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flat_rent_amnt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Amount of rent charged the tenant that elects the Flat rent option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B53DF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– Public Housing Only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lwr_rent_amnt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Lower of TTP or Ceiling Rent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rent_type_cd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 = flat, I = income based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fmr_excptn_rent_amnt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Rental payment is authorized to not conform to FMR requirements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ddctn_amnt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of all deductions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frntr_incl_indr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furniture included in rent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gross_rent_amnt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Contract rent plus utility allowance for most programs, gross home expense for Homeownership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hap_to_ownr_amnt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Housing assistance payment to the owner of the property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hard_to_house_indr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family qualifies as Hard to House if there are three or more minors or if there is a disabled family member and the family is moving to a different unit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mnfctrd_hmwnr_spc_indr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manufactured home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mr_indr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moderate rehabilitation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mnthy_amrtztn_amnt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Monthly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amoritization</w:t>
                  </w:r>
                  <w:proofErr w:type="spellEnd"/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s8_bedrm_cnt</w:t>
                  </w:r>
                  <w:r w:rsidRPr="00B53DFE"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Number of bedrooms that qualify for subsidy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mnthy_coop_condo_amnt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Co-op and condo fees payment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mnthy_hmown_pymnt_amnt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Homeownership expense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mnthy_mntnc_allwn_amnt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Maintenance allowance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mnthy_othr_allwn_amnt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Other deductions allowed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mnthy_prncpl_intrs_amnt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Principal and interest payment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mnthy_repr_rpmt_allwn_amnt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Allowance for repairs</w:t>
                  </w:r>
                </w:p>
              </w:tc>
            </w:tr>
            <w:tr w:rsidR="00FC5EF9" w:rsidRPr="00B53DFE" w:rsidTr="00A212D7">
              <w:trPr>
                <w:trHeight w:val="2388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asstn_pymnt_amnt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HUD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’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 full payment determined as follows: HCV: Lower of the gross rent or the payment standard minus the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ttp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; regular project based certificates and voucher: gross rent minus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ttp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; mod rehab:  gross rent minus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ttp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; homeownership vouchers:  lower of gross homeownership expenses or payment standard minus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ttp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;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mtw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homeownership:  gross homeownership expenses minus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tot_family_contribution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; manufactured home:  Gross rent minus tenant rent</w:t>
                  </w:r>
                </w:p>
                <w:p w:rsidR="007E1F8A" w:rsidRDefault="007E1F8A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7E1F8A" w:rsidRPr="00B53DFE" w:rsidRDefault="007E1F8A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Includes the assistance payment amount for “mixed families” – families where not all the members qualify for benefits.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bld_pha_cd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Public housing authority billed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ps_amnt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Standard payment for housing assistance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port_indr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Indicates household moved from initial location where qualified for benefits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proj_basd_indr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Vouchers that are for units within existing projects or housing developments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cntrt_rent_amnt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gross_home_exp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minus utility allowance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sro_hmls_pgm_indr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SRO program for homeless individuals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sro_unit_indr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Single room occupancy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strctr_type_cd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1 = Single family detached, 2 = Semi-detached, 3 = Rowhouse/townhouse, 4 = Low-rise, 5 = High-rise, 6 = Manufactured home</w:t>
                  </w:r>
                </w:p>
              </w:tc>
            </w:tr>
            <w:tr w:rsidR="00FC5EF9" w:rsidRPr="00B53DFE" w:rsidTr="00A212D7">
              <w:trPr>
                <w:trHeight w:val="8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tnnt_rent_amnt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9B6FB7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T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his variable represents the tenant payment exclu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sive of the utility allowance for all the programs.</w:t>
                  </w:r>
                  <w:r w:rsidR="007E1F8A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Includes the tenant rent for “mixed families” – families where not all the members qualify for benefits.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total_elgb_mbr_cnt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number of household members who qualify for benefits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total_fmly_crbtn_amnt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A47367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T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otal amount family contributes to housing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including the utility allowance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. Generally gross rent minus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Housing Assistance Payment (HAP). </w:t>
                  </w:r>
                  <w:r w:rsidR="007E1F8A">
                    <w:rPr>
                      <w:rFonts w:ascii="Arial Narrow" w:hAnsi="Arial Narrow" w:cs="Arial"/>
                      <w:color w:val="000000"/>
                      <w:sz w:val="20"/>
                    </w:rPr>
                    <w:t>Includes the contribution for “mixed families” – families where not all the members qualify for benefits.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total_mbr_cnt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household members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total_vchr_sbsdy_amnt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HCV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–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the lesser of the gross rent or the payment standard.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utlt_allwn_amnt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Utility Allowance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utlt_reimb_amnt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Utility Reimbursement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unit_const_yr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year the unit was built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E5C00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prortn_prcnt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proportional percentage for households where not all members qualify for benefits</w:t>
                  </w:r>
                </w:p>
              </w:tc>
            </w:tr>
            <w:tr w:rsidR="007E1F8A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1F8A" w:rsidRPr="00BE5C00" w:rsidRDefault="007E1F8A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mxd_fmly_indr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F8A" w:rsidRPr="00B53DFE" w:rsidRDefault="007E1F8A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Indicates households where not all members qualify for benefits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 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BodyText3"/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  <w:t>Geographic Variables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6A1C98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</w:t>
                  </w:r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addr</w:t>
                  </w:r>
                  <w:r w:rsidR="00DE76C2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1</w:t>
                  </w:r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_text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Street address of the unit</w:t>
                  </w:r>
                  <w:r w:rsidR="00DE76C2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– Line 1</w:t>
                  </w:r>
                  <w:r w:rsidR="00BE7A9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DE76C2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6C2" w:rsidRPr="006A1C98" w:rsidRDefault="00DE76C2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unit_addr2_text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76C2" w:rsidRPr="00B53DFE" w:rsidRDefault="00DE76C2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Street address of the unit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– Line 2</w:t>
                  </w:r>
                  <w:r w:rsidR="00BE7A9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DE76C2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6C2" w:rsidRDefault="00DE76C2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unit_apt_num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76C2" w:rsidRPr="00B53DFE" w:rsidRDefault="00DE76C2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Unit Apartment Number</w:t>
                  </w:r>
                  <w:r w:rsidR="00BE7A9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unit_city_name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BE7A9D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</w:t>
                  </w:r>
                  <w:r w:rsidR="00FC5EF9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ity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unit_state_cd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State postal code</w:t>
                  </w:r>
                  <w:r w:rsidR="00BE7A9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unit_cnty_name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County name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AE1887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</w:t>
                  </w:r>
                  <w:r w:rsidRPr="00AE1887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nit_cnty_sbdvsn_cd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County subdivision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unit_blck_cd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Census block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unit_census_tract_cd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Census tract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unit_fips_state_cd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FIPS state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unit_fips_cnty_cd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FIPS county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unit_state_cnty_trct_cd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FIPS 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state+county+tract</w:t>
                  </w:r>
                  <w:proofErr w:type="spellEnd"/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unit_place_cd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Place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unit_zip_cd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ZIP code</w:t>
                  </w:r>
                  <w:r w:rsidR="00BE7A9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(Input)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66045A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66045A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unit_old_zip_cd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Old ZIP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unit_cgsnl_dstrc_cd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Congressional District (113th Congress)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085432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unit_lvl_cd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Level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unit_lat_deg_msre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Latitude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unit_lgt_deg_msre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Longitude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fmr_vlue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fair market rent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ext_low_inc_lmt_amnt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Value of 30% of the Median Income effective in the area (state/county/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msa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) the household is residing, the household’s effective date and size</w:t>
                  </w:r>
                  <w:r w:rsidRPr="00B53DFE" w:rsidDel="0081742D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very_low_inc_lmt_amnt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Value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of  50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% of the Median Income effective in the area (state/count/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msa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) the household is residing, the household’s effective date and size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low_inc_lmt_amnt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Value of 80% of the Median Income effective in the area (state/county/</w:t>
                  </w:r>
                  <w:proofErr w:type="spell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msa</w:t>
                  </w:r>
                  <w:proofErr w:type="spell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) the household is residing, the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household’s  effective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date and  size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D6674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D6674E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std_addr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Standard address for Public Housing units based on “clean” Public Housing Unit addresses file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D6674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D6674E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std_city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Standard city for Public Housing units based on “clean” Public Housing Unit addresses file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D6674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D6674E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std_st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Standard state for Public Housing units based on “clean” Public Housing Unit addresses file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D6674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r w:rsidRPr="00D6674E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std_zip9</w:t>
                  </w:r>
                  <w:r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9 char Standard zip code for Public Housing units based on “clean” Public Housing Unit addresses file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pStyle w:val="BodyText3"/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noProof/>
                      <w:color w:val="auto"/>
                      <w:sz w:val="20"/>
                    </w:rPr>
                    <w:t>External Variables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pvrty_prcnt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Percent of the population below poverty level, in census tract where HUD assisted households reside </w:t>
                  </w:r>
                </w:p>
                <w:p w:rsidR="00FC5EF9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mnrty_prcnt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Minorities as a % of total population in the census tract where HUD assisted families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reside </w:t>
                  </w:r>
                </w:p>
                <w:p w:rsidR="00FC5EF9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2011 and earlier files use 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Census 20</w:t>
                  </w:r>
                  <w:r>
                    <w:rPr>
                      <w:rFonts w:ascii="Arial Narrow" w:hAnsi="Arial Narrow" w:cs="Arial"/>
                      <w:sz w:val="20"/>
                    </w:rPr>
                    <w:t>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black_prcnt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Percent black as a % of total population in the census tract where HUD assisted families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reside 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hispanic_prcnt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Percent Hispanic as a % of total population in the census tract 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where HUD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assisted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families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reside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white_prcnt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Percent non-Hispanic white as a % of total population in the census tract where HUD assisted families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reside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sfd_prcnt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% of households who are owner-occupants of single-family detached homes in the census tract that surrounds the project</w:t>
                  </w:r>
                </w:p>
                <w:p w:rsidR="00FC5EF9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1E398B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Arial Narrow" w:hAnsi="Arial Narrow" w:cs="Arial"/>
                      <w:sz w:val="20"/>
                    </w:rPr>
                    <w:t>earlier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tract_total_occpd_unit_cnt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Occupied Units at the Census Tract Level</w:t>
                  </w: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tract_rntr_occpd_unit_cnt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Renter-Occupied Units at the Census Tract Level</w:t>
                  </w: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cntrl_city_cd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central city = '1', suburb = '0', neither = '2' 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F81440" w:rsidRDefault="00A95BC5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5BC5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pha_frml_name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Formal participant name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pha_acc_unit_cnt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ACC Unit Count at the PHA Level (Public Housing Only)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pha_low_rent_unit_cnt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Number of Low Rent Unit Count at the PHA Level (Public Housing Only)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pha_sec8_unit_cnt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Total Section 8 Unit Count at the PHA Level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dvlpmnt_acc_unit_cnt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Total Number of ACC Units at the development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level  (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Public Housing Only)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bldg_acc_unit_cnt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Total Number of ACC Units at the building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level  (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Public Housing Only)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prop_total_unit_cnt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total units in property (multifamily programs only)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prop_asstd_unit_cnt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total assisted units in property (multifamily program only)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cntrt_asstd_unit_cnt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total assisted units in contract (multifamily program only)</w:t>
                  </w:r>
                </w:p>
              </w:tc>
            </w:tr>
            <w:tr w:rsidR="00FC5EF9" w:rsidRPr="00B53DFE" w:rsidTr="00A212D7">
              <w:trPr>
                <w:trHeight w:val="5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dofa_actual_dt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Date of Full Availability (DOFA) for Public Housing Developments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ext_low_inc_lmt_indr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Determines if the Total Annual Income of the family is less than 30% of median income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very_low_inc_lmt_indr</w:t>
                  </w:r>
                  <w:proofErr w:type="spellEnd"/>
                  <w:r w:rsidRPr="00B53DFE"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Determines if the Total Annual Income of the family is less than 50% of median income</w:t>
                  </w:r>
                </w:p>
              </w:tc>
            </w:tr>
            <w:tr w:rsidR="00FC5EF9" w:rsidRPr="00B53DFE" w:rsidTr="0045127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91D0D" w:rsidRDefault="00FC5EF9" w:rsidP="00FC5EF9">
                  <w:pP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proofErr w:type="spellStart"/>
                  <w:r w:rsidRPr="00B91D0D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metro_population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M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etro population</w:t>
                  </w:r>
                </w:p>
                <w:p w:rsidR="00FC5EF9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FC5EF9" w:rsidRPr="00B53DFE" w:rsidRDefault="00FC5EF9" w:rsidP="00FC5EF9">
                  <w:pPr>
                    <w:pStyle w:val="Defaul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2012 and later files use </w:t>
                  </w:r>
                  <w:r w:rsidRPr="00B53DFE">
                    <w:rPr>
                      <w:rFonts w:ascii="Arial Narrow" w:hAnsi="Arial Narrow" w:cs="Arial"/>
                      <w:sz w:val="20"/>
                      <w:szCs w:val="20"/>
                    </w:rPr>
                    <w:t>Census 2010 designation)</w:t>
                  </w:r>
                </w:p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sz w:val="20"/>
                    </w:rPr>
                    <w:t>(</w:t>
                  </w:r>
                  <w:r>
                    <w:rPr>
                      <w:rFonts w:ascii="Arial Narrow" w:hAnsi="Arial Narrow" w:cs="Arial"/>
                      <w:sz w:val="20"/>
                    </w:rPr>
                    <w:t>2011 and earlier files use Census 200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0 designation)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cbsa_cd</w:t>
                  </w:r>
                  <w:proofErr w:type="spellEnd"/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CBSA code</w:t>
                  </w:r>
                </w:p>
              </w:tc>
            </w:tr>
            <w:tr w:rsidR="00FC5EF9" w:rsidRPr="00B53DFE" w:rsidTr="00A212D7">
              <w:trPr>
                <w:trHeight w:val="276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divn_cd</w:t>
                  </w:r>
                  <w:proofErr w:type="spellEnd"/>
                  <w:r w:rsidRPr="00B53DFE"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F9" w:rsidRPr="00B53DFE" w:rsidRDefault="00FC5EF9" w:rsidP="00FC5EF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CBSA division code</w:t>
                  </w:r>
                </w:p>
              </w:tc>
            </w:tr>
          </w:tbl>
          <w:p w:rsidR="00263DDB" w:rsidRDefault="00263DDB" w:rsidP="00187FA8">
            <w:pPr>
              <w:pStyle w:val="BodyText3"/>
              <w:rPr>
                <w:noProof/>
                <w:color w:val="auto"/>
                <w:sz w:val="20"/>
              </w:rPr>
            </w:pPr>
          </w:p>
          <w:p w:rsidR="0060266F" w:rsidRDefault="0060266F" w:rsidP="00187FA8">
            <w:pPr>
              <w:pStyle w:val="BodyText3"/>
              <w:rPr>
                <w:noProof/>
                <w:color w:val="auto"/>
                <w:sz w:val="20"/>
              </w:rPr>
            </w:pPr>
          </w:p>
          <w:p w:rsidR="00263DDB" w:rsidRPr="00263DDB" w:rsidRDefault="00B52EAA" w:rsidP="00263DDB">
            <w:pPr>
              <w:pStyle w:val="BodyText3"/>
              <w:numPr>
                <w:ilvl w:val="0"/>
                <w:numId w:val="42"/>
              </w:numPr>
              <w:rPr>
                <w:b/>
                <w:noProof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t>member_longitudinal_YYYY</w:t>
            </w:r>
          </w:p>
          <w:p w:rsidR="00263DDB" w:rsidRDefault="00263DDB" w:rsidP="00187FA8">
            <w:pPr>
              <w:pStyle w:val="BodyText3"/>
              <w:rPr>
                <w:noProof/>
                <w:color w:val="auto"/>
                <w:sz w:val="20"/>
              </w:rPr>
            </w:pP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5180"/>
            </w:tblGrid>
            <w:tr w:rsidR="00DD0286" w:rsidRPr="00B53DFE" w:rsidTr="008E2443">
              <w:trPr>
                <w:trHeight w:val="264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286" w:rsidRPr="00B53DFE" w:rsidRDefault="001F23A8" w:rsidP="005E045B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bCs/>
                      <w:color w:val="000000"/>
                      <w:sz w:val="20"/>
                    </w:rPr>
                    <w:t>Variable Name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286" w:rsidRPr="00B53DFE" w:rsidRDefault="00D53A97" w:rsidP="005E045B">
                  <w:pPr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Description</w:t>
                  </w:r>
                </w:p>
              </w:tc>
            </w:tr>
            <w:tr w:rsidR="00D505C5" w:rsidRPr="00B53DFE" w:rsidTr="008E2443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frm_type_cd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Determines the data source </w:t>
                  </w:r>
                </w:p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58: Form HUD-50058</w:t>
                  </w:r>
                </w:p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MTW: Moving to Work</w:t>
                  </w:r>
                </w:p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TRACS: TRACS</w:t>
                  </w:r>
                </w:p>
              </w:tc>
            </w:tr>
            <w:tr w:rsidR="00D505C5" w:rsidRPr="00B53DFE" w:rsidTr="008E2443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124A50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spellStart"/>
                  <w:r w:rsidRPr="00B91D0D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mbr_race_asian_indr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as race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mbr_race_amrcn_indian_indr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as race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mbr_race_black_indr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as race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mbr_ctznshp_cd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706FA0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Citizenship status</w:t>
                  </w:r>
                </w:p>
                <w:p w:rsidR="00D505C5" w:rsidRPr="00B53DFE" w:rsidRDefault="00D505C5" w:rsidP="00706FA0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706FA0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PIC values EC = eligible citizen, EN = eligible non-citizen, IN = ineligible non-citizen, PV = pending verification</w:t>
                  </w:r>
                </w:p>
                <w:p w:rsidR="00D505C5" w:rsidRPr="00B53DFE" w:rsidRDefault="00D505C5" w:rsidP="00706FA0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696615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TRACS values EC = eligible citizen, EN = eligible non-citizen, IC = ineligible child, IN = ineligible non-citizen, IP = ineligible parent, PV = pending verification, XX = persons not counted under non-citizen rule  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mbr_dsblty_indr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disability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mbr_race_hwn_pacific_indr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as race</w:t>
                  </w:r>
                </w:p>
              </w:tc>
            </w:tr>
            <w:tr w:rsidR="00D603B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03B4" w:rsidRPr="0086591A" w:rsidRDefault="0094682E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94682E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mbr_cso_met_indr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03B4" w:rsidRPr="00B53DFE" w:rsidRDefault="0010273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102735">
                    <w:rPr>
                      <w:rFonts w:ascii="Arial Narrow" w:hAnsi="Arial Narrow" w:cs="Arial"/>
                      <w:color w:val="000000"/>
                      <w:sz w:val="20"/>
                    </w:rPr>
                    <w:t>Meeting Community Service Requirement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mbr_age_yr_cnt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age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mbr_dob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date of birth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mbr_ethncy_cd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Member Ethnicity 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mbr_num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Unique specifier for each household member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mbr_gndr_cd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gender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mbr_rltn_cd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Relationship to head-of-household  </w:t>
                  </w: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 = head of household, S = spouse, K = co-head, F = foster child or adult, Y = youth under 18, D = dependent or other child, E = full time student 18+, L = live-in aid, A= other adult, O = other family member, N or X = none of the above</w:t>
                  </w:r>
                </w:p>
              </w:tc>
            </w:tr>
            <w:tr w:rsidR="00D505C5" w:rsidRPr="00B53DFE" w:rsidTr="008E2443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313C4B" w:rsidRDefault="00675253" w:rsidP="00DD0286">
                  <w:pP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hshd_</w:t>
                  </w:r>
                  <w:r w:rsidRPr="00DA66A3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head_</w:t>
                  </w: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ssn_</w:t>
                  </w:r>
                  <w:r w:rsidRPr="00DA66A3"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id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457A9D" w:rsidP="00457A9D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Head of Household SSN</w:t>
                  </w:r>
                  <w:r w:rsidR="007968A9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. </w:t>
                  </w:r>
                </w:p>
              </w:tc>
            </w:tr>
            <w:tr w:rsidR="00457A9D" w:rsidRPr="00B53DFE" w:rsidTr="008E2443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A9D" w:rsidRPr="00313C4B" w:rsidRDefault="00675253" w:rsidP="00DD0286">
                  <w:pP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  <w:t>ssn_mbr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A9D" w:rsidRDefault="00675253" w:rsidP="007968A9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Member SSN.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mbr_race_white_indr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as race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mbr_race_dclnd_indr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declined to specify any race</w:t>
                  </w:r>
                </w:p>
              </w:tc>
            </w:tr>
            <w:tr w:rsidR="00D505C5" w:rsidRPr="00B53DFE" w:rsidTr="00A212D7">
              <w:trPr>
                <w:trHeight w:val="528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mbr_other_incm_amnt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,CS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child support, E = medical reimbursement, I = Indian trust / per capita, N = other non-wage source, U = unemployment benefits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mbr_pnsn_incm_amnt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 PE, SSP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pension,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,SI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SSI, SS = Social Security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mbr_ddctns_amnt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Earnings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deductions  PIC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only</w:t>
                  </w:r>
                </w:p>
              </w:tc>
            </w:tr>
            <w:tr w:rsidR="00D505C5" w:rsidRPr="00B53DFE" w:rsidTr="00A212D7">
              <w:trPr>
                <w:trHeight w:val="528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mbr_unknwn_incm_amnt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7F434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- everything else </w:t>
                  </w:r>
                </w:p>
              </w:tc>
            </w:tr>
            <w:tr w:rsidR="00D505C5" w:rsidRPr="00B53DFE" w:rsidTr="00A212D7">
              <w:trPr>
                <w:trHeight w:val="528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mbr_wage_incm_amnt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>s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ources </w:t>
                  </w: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B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 EB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own business,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F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Federal wage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, HA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PHA wage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, M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military pay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, W</w:t>
                  </w:r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other wages</w:t>
                  </w:r>
                </w:p>
              </w:tc>
            </w:tr>
            <w:tr w:rsidR="00D505C5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5C5" w:rsidRPr="00B53DFE" w:rsidRDefault="00D505C5" w:rsidP="00A212D7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mbr_wlfr_incm_amnt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sources </w:t>
                  </w: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  <w:p w:rsidR="00D505C5" w:rsidRPr="00B53DFE" w:rsidRDefault="00D505C5" w:rsidP="00DD0286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G = general assistance, IW = annual imputed welfare income, T = TANF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B53DFE" w:rsidRDefault="007C01C4" w:rsidP="007C01C4">
                  <w:pPr>
                    <w:rPr>
                      <w:rFonts w:ascii="Arial Narrow" w:hAnsi="Arial Narrow" w:cs="Arial"/>
                      <w:sz w:val="20"/>
                    </w:rPr>
                  </w:pPr>
                  <w:proofErr w:type="spellStart"/>
                  <w:r w:rsidRPr="00313C4B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mbr_race_othr_indr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7C01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Member specified some other race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7C01C4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ss_incm_amnt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source  SS</w:t>
                  </w:r>
                  <w:proofErr w:type="gramEnd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>=Social Security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tanf_incm_amnt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T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TANF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other_wg_incm_amnt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W</w:t>
                  </w:r>
                  <w:proofErr w:type="gramEnd"/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other wages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gnrl_asstn_incm_amnt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G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general assistance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child_spprt_incm_amnt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CD6B6B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C</w:t>
                  </w:r>
                  <w:proofErr w:type="gramEnd"/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  <w:r w:rsidR="00CD6B6B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CS =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child support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fed_wg_incm_amnt</w:t>
                  </w:r>
                  <w:proofErr w:type="spellEnd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F</w:t>
                  </w:r>
                  <w:proofErr w:type="gramEnd"/>
                  <w:r w:rsidRPr="00B53DFE">
                    <w:rPr>
                      <w:rFonts w:ascii="Arial Narrow" w:hAnsi="Arial Narrow" w:cs="Arial"/>
                      <w:sz w:val="20"/>
                    </w:rPr>
                    <w:t xml:space="preserve"> = Federal wage</w:t>
                  </w:r>
                </w:p>
              </w:tc>
            </w:tr>
            <w:tr w:rsidR="007C01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1C4" w:rsidRPr="00A944A9" w:rsidRDefault="00A944A9" w:rsidP="007C01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other_nwg_source_incm_amnt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01C4" w:rsidRPr="00B53DFE" w:rsidRDefault="00457BC4" w:rsidP="007C01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N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other non-wage source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ssi_incm_amnt</w:t>
                  </w:r>
                  <w:proofErr w:type="spellEnd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   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S</w:t>
                  </w:r>
                  <w:proofErr w:type="gramEnd"/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, </w:t>
                  </w:r>
                  <w:r w:rsidR="00CD6B6B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SI =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SSI</w:t>
                  </w:r>
                  <w:r w:rsidR="00CD6B6B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unemploy_bnft_incm_amnt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U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unemployment benefits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own_bsns_incm_amnt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E87751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B</w:t>
                  </w:r>
                  <w:proofErr w:type="gramEnd"/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, EB</w:t>
                  </w:r>
                  <w:r w:rsidR="00001333" w:rsidRPr="00B53DFE">
                    <w:rPr>
                      <w:rFonts w:ascii="Arial Narrow" w:hAnsi="Arial Narrow" w:cs="Arial"/>
                      <w:sz w:val="20"/>
                    </w:rPr>
                    <w:t xml:space="preserve"> = own business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pnsn_incm_amnt</w:t>
                  </w:r>
                  <w:proofErr w:type="spellEnd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   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CD6B6B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>P</w:t>
                  </w:r>
                  <w:proofErr w:type="gramEnd"/>
                  <w:r w:rsidR="00E87751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, PE, </w:t>
                  </w:r>
                  <w:r w:rsidR="00CD6B6B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SSP = </w:t>
                  </w:r>
                  <w:r w:rsidR="00CD6B6B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pension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med_reimb_incm_amnt</w:t>
                  </w:r>
                  <w:proofErr w:type="spellEnd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E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medical reimbursement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pha_wg_incm_amnt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HA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sz w:val="20"/>
                    </w:rPr>
                    <w:t xml:space="preserve"> = PHA wage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lastRenderedPageBreak/>
                    <w:t>mltry_pay_incm_amnt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M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sz w:val="20"/>
                    </w:rPr>
                    <w:t xml:space="preserve"> = military pay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457BC4" w:rsidP="00457BC4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annl_imptd_wlfr_incm_amnt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IW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annual imputed welfare income</w:t>
                  </w:r>
                </w:p>
              </w:tc>
            </w:tr>
            <w:tr w:rsidR="00457BC4" w:rsidRPr="00B53DFE" w:rsidTr="00A212D7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001333" w:rsidP="00001333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A944A9">
                    <w:rPr>
                      <w:rFonts w:ascii="Arial Narrow" w:hAnsi="Arial Narrow" w:cs="Arial"/>
                      <w:b/>
                      <w:sz w:val="20"/>
                    </w:rPr>
                    <w:t>Indian_trust_incm_amnt</w:t>
                  </w:r>
                  <w:proofErr w:type="spellEnd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457BC4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source  </w:t>
                  </w:r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I</w:t>
                  </w:r>
                  <w:proofErr w:type="gramEnd"/>
                  <w:r w:rsidR="00001333"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= Indian trust / per capita</w:t>
                  </w:r>
                </w:p>
              </w:tc>
            </w:tr>
            <w:tr w:rsidR="00457BC4" w:rsidRPr="00B53DFE" w:rsidTr="007C01C4">
              <w:trPr>
                <w:trHeight w:val="264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7BC4" w:rsidRPr="00A944A9" w:rsidRDefault="00001333" w:rsidP="00457BC4">
                  <w:pPr>
                    <w:rPr>
                      <w:rFonts w:ascii="Arial Narrow" w:hAnsi="Arial Narrow" w:cs="Arial"/>
                      <w:b/>
                      <w:sz w:val="20"/>
                    </w:rPr>
                  </w:pPr>
                  <w:proofErr w:type="spellStart"/>
                  <w:r w:rsidRPr="00A944A9">
                    <w:rPr>
                      <w:rFonts w:ascii="Arial Narrow" w:eastAsiaTheme="minorHAnsi" w:hAnsi="Arial Narrow" w:cs="Arial"/>
                      <w:b/>
                      <w:color w:val="000000"/>
                      <w:sz w:val="20"/>
                      <w:shd w:val="clear" w:color="auto" w:fill="FFFFFF"/>
                    </w:rPr>
                    <w:t>unknown_incm_amnt</w:t>
                  </w:r>
                  <w:proofErr w:type="spellEnd"/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57BC4" w:rsidRPr="00B53DFE" w:rsidRDefault="00001333" w:rsidP="00457BC4">
                  <w:pPr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Income </w:t>
                  </w:r>
                  <w:proofErr w:type="gramStart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>s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ources </w:t>
                  </w:r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everything</w:t>
                  </w:r>
                  <w:proofErr w:type="gramEnd"/>
                  <w:r w:rsidRPr="00B53DFE">
                    <w:rPr>
                      <w:rFonts w:ascii="Arial Narrow" w:hAnsi="Arial Narrow" w:cs="Arial"/>
                      <w:color w:val="000000"/>
                      <w:sz w:val="20"/>
                    </w:rPr>
                    <w:t xml:space="preserve"> else</w:t>
                  </w:r>
                </w:p>
              </w:tc>
            </w:tr>
          </w:tbl>
          <w:p w:rsidR="00F07BA9" w:rsidRDefault="00F07BA9" w:rsidP="00940821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001333" w:rsidRDefault="00001333" w:rsidP="00940821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ED1309" w:rsidRDefault="00D154F4" w:rsidP="00940821">
            <w:pPr>
              <w:pStyle w:val="BodyText3"/>
              <w:rPr>
                <w:b/>
                <w:noProof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t xml:space="preserve">Time Period: </w:t>
            </w:r>
          </w:p>
          <w:p w:rsidR="00C645C2" w:rsidRPr="001E5DF2" w:rsidRDefault="00C645C2" w:rsidP="00940821">
            <w:pPr>
              <w:pStyle w:val="BodyText3"/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 xml:space="preserve">The longitudinal data files (household and household member) </w:t>
            </w:r>
            <w:r w:rsidR="00520110" w:rsidRPr="001E5DF2">
              <w:rPr>
                <w:noProof/>
                <w:color w:val="auto"/>
                <w:sz w:val="20"/>
              </w:rPr>
              <w:t xml:space="preserve">are generated using the December quarterly extracts for PIC and TRACS. </w:t>
            </w:r>
          </w:p>
          <w:p w:rsidR="00CD126C" w:rsidRPr="001E5DF2" w:rsidRDefault="00CD126C" w:rsidP="00C57576">
            <w:pPr>
              <w:pStyle w:val="BodyText3"/>
              <w:ind w:left="720"/>
              <w:rPr>
                <w:noProof/>
                <w:color w:val="auto"/>
                <w:sz w:val="20"/>
              </w:rPr>
            </w:pPr>
          </w:p>
          <w:p w:rsidR="0018078B" w:rsidRPr="001E5DF2" w:rsidRDefault="0018078B" w:rsidP="00187FA8">
            <w:pPr>
              <w:pStyle w:val="BodyText3"/>
              <w:rPr>
                <w:noProof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t>Data Source:</w:t>
            </w:r>
          </w:p>
          <w:p w:rsidR="00EA0226" w:rsidRPr="001E5DF2" w:rsidRDefault="00EA0226" w:rsidP="00F33BFE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>PIC and TRACS December Quarterly Extracts</w:t>
            </w:r>
          </w:p>
          <w:p w:rsidR="00EA0226" w:rsidRDefault="007330AD" w:rsidP="007330AD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 xml:space="preserve">census_2010_data: </w:t>
            </w:r>
            <w:r w:rsidR="00585059">
              <w:rPr>
                <w:noProof/>
                <w:color w:val="auto"/>
                <w:sz w:val="20"/>
              </w:rPr>
              <w:t xml:space="preserve">2010 </w:t>
            </w:r>
            <w:r w:rsidRPr="001E5DF2">
              <w:rPr>
                <w:noProof/>
                <w:color w:val="auto"/>
                <w:sz w:val="20"/>
              </w:rPr>
              <w:t>percent poverty, percent minority, percent black, percent hispanic, percent nonhispanic white, percent single family, percent households or percent occupied, percent renter households</w:t>
            </w:r>
          </w:p>
          <w:p w:rsidR="00585059" w:rsidRPr="001E5DF2" w:rsidRDefault="00585059" w:rsidP="007330AD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>
              <w:rPr>
                <w:noProof/>
                <w:color w:val="auto"/>
                <w:sz w:val="20"/>
              </w:rPr>
              <w:t xml:space="preserve">Census_2000_data: 2000 </w:t>
            </w:r>
            <w:r w:rsidRPr="001E5DF2">
              <w:rPr>
                <w:noProof/>
                <w:color w:val="auto"/>
                <w:sz w:val="20"/>
              </w:rPr>
              <w:t>percent poverty, percent minority, percent black, percent hispanic, percent nonhispanic white, percent single family, percent households or percent occupied, percent renter households</w:t>
            </w:r>
            <w:r>
              <w:rPr>
                <w:noProof/>
                <w:color w:val="auto"/>
                <w:sz w:val="20"/>
              </w:rPr>
              <w:t>, Central City, Metro Population</w:t>
            </w:r>
          </w:p>
          <w:p w:rsidR="00EA0226" w:rsidRPr="001E5DF2" w:rsidRDefault="007330AD" w:rsidP="007330AD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>p</w:t>
            </w:r>
            <w:r w:rsidR="00585059">
              <w:rPr>
                <w:noProof/>
                <w:color w:val="auto"/>
                <w:sz w:val="20"/>
              </w:rPr>
              <w:t xml:space="preserve">rincipal_city_2010: 2010 Central City </w:t>
            </w:r>
          </w:p>
          <w:p w:rsidR="007330AD" w:rsidRPr="001E5DF2" w:rsidRDefault="00B263C7" w:rsidP="00B263C7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>cbsa_metro_micro_pop_hu_sf1_2010</w:t>
            </w:r>
            <w:r w:rsidR="00585059">
              <w:rPr>
                <w:noProof/>
                <w:color w:val="auto"/>
                <w:sz w:val="20"/>
              </w:rPr>
              <w:t>: 2010 Metro Population</w:t>
            </w:r>
          </w:p>
          <w:p w:rsidR="001E5DF2" w:rsidRPr="001E5DF2" w:rsidRDefault="001E5DF2" w:rsidP="001E5DF2">
            <w:pPr>
              <w:pStyle w:val="BodyText3"/>
              <w:numPr>
                <w:ilvl w:val="0"/>
                <w:numId w:val="45"/>
              </w:numPr>
              <w:rPr>
                <w:noProof/>
                <w:color w:val="auto"/>
                <w:sz w:val="20"/>
              </w:rPr>
            </w:pPr>
            <w:r w:rsidRPr="001E5DF2">
              <w:rPr>
                <w:noProof/>
                <w:color w:val="auto"/>
                <w:sz w:val="20"/>
              </w:rPr>
              <w:t>CBSA_DIVISIONS_BY_COUNTY_2013: cbsa, division</w:t>
            </w:r>
          </w:p>
          <w:p w:rsidR="00761989" w:rsidRPr="00971833" w:rsidRDefault="00761989" w:rsidP="004A6D04">
            <w:pPr>
              <w:rPr>
                <w:rFonts w:ascii="Helv" w:hAnsi="Helv"/>
                <w:color w:val="000000"/>
                <w:sz w:val="20"/>
              </w:rPr>
            </w:pPr>
          </w:p>
        </w:tc>
      </w:tr>
      <w:tr w:rsidR="006A4460" w:rsidTr="00D43988">
        <w:trPr>
          <w:trHeight w:val="975"/>
        </w:trPr>
        <w:tc>
          <w:tcPr>
            <w:tcW w:w="9565" w:type="dxa"/>
            <w:gridSpan w:val="3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514B05" w:rsidRDefault="00514B05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6A4460" w:rsidRDefault="00FC52F3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  <w:r w:rsidRPr="00BD4245">
              <w:rPr>
                <w:b/>
                <w:noProof/>
                <w:color w:val="auto"/>
                <w:sz w:val="20"/>
              </w:rPr>
              <w:t>Process</w:t>
            </w:r>
            <w:r w:rsidR="006A4460" w:rsidRPr="00BD4245">
              <w:rPr>
                <w:b/>
                <w:noProof/>
                <w:color w:val="auto"/>
                <w:sz w:val="20"/>
              </w:rPr>
              <w:t xml:space="preserve">: </w:t>
            </w:r>
          </w:p>
          <w:p w:rsidR="00954A25" w:rsidRDefault="00954A25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954A25" w:rsidRPr="00954A25" w:rsidRDefault="00954A25" w:rsidP="00BD4245">
            <w:pPr>
              <w:pStyle w:val="BodyText3"/>
              <w:rPr>
                <w:noProof/>
                <w:color w:val="auto"/>
                <w:sz w:val="20"/>
              </w:rPr>
            </w:pPr>
            <w:r w:rsidRPr="00954A25">
              <w:rPr>
                <w:noProof/>
                <w:color w:val="auto"/>
                <w:sz w:val="20"/>
              </w:rPr>
              <w:t>run_longitudinal</w:t>
            </w:r>
            <w:r>
              <w:rPr>
                <w:noProof/>
                <w:color w:val="auto"/>
                <w:sz w:val="20"/>
              </w:rPr>
              <w:t xml:space="preserve"> – This is the main program which includes calls to other </w:t>
            </w:r>
            <w:r w:rsidR="007A30D3">
              <w:rPr>
                <w:noProof/>
                <w:color w:val="auto"/>
                <w:sz w:val="20"/>
              </w:rPr>
              <w:t xml:space="preserve">modules listed below. </w:t>
            </w:r>
          </w:p>
          <w:p w:rsidR="00551D73" w:rsidRPr="004A6D04" w:rsidRDefault="00551D73" w:rsidP="00701A14">
            <w:pPr>
              <w:pStyle w:val="BodyText3"/>
              <w:rPr>
                <w:noProof/>
                <w:color w:val="auto"/>
                <w:sz w:val="20"/>
              </w:rPr>
            </w:pPr>
          </w:p>
          <w:p w:rsidR="001E5DF2" w:rsidRPr="001E5DF2" w:rsidRDefault="001E5DF2" w:rsidP="001E5DF2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get_household_info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Pr="001E5DF2">
              <w:rPr>
                <w:color w:val="auto"/>
                <w:sz w:val="20"/>
              </w:rPr>
              <w:t>extract from the PIC database the household tables and create t</w:t>
            </w:r>
            <w:r>
              <w:rPr>
                <w:color w:val="auto"/>
                <w:sz w:val="20"/>
              </w:rPr>
              <w:t>wo</w:t>
            </w:r>
            <w:r w:rsidRPr="001E5DF2">
              <w:rPr>
                <w:color w:val="auto"/>
                <w:sz w:val="20"/>
              </w:rPr>
              <w:t xml:space="preserve"> household-level datasets: one dataset containing regular, PIC non-MTW household records (household_0) a</w:t>
            </w:r>
            <w:r>
              <w:rPr>
                <w:color w:val="auto"/>
                <w:sz w:val="20"/>
              </w:rPr>
              <w:t>nd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  <w:r w:rsidRPr="001E5DF2">
              <w:rPr>
                <w:color w:val="auto"/>
                <w:sz w:val="20"/>
              </w:rPr>
              <w:t>second dataset containing the PIC MTW household records (household_1)</w:t>
            </w:r>
            <w:r w:rsidR="00D43988">
              <w:rPr>
                <w:color w:val="auto"/>
                <w:sz w:val="20"/>
              </w:rPr>
              <w:t>.</w:t>
            </w:r>
          </w:p>
          <w:p w:rsidR="008B5A17" w:rsidRDefault="008B5A17" w:rsidP="00055BB2">
            <w:pPr>
              <w:pStyle w:val="BodyText3"/>
              <w:rPr>
                <w:color w:val="auto"/>
                <w:sz w:val="20"/>
              </w:rPr>
            </w:pPr>
          </w:p>
          <w:p w:rsidR="001E5DF2" w:rsidRDefault="001E5DF2" w:rsidP="008B5A17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get_mf_household_info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="008B5A17" w:rsidRPr="008B5A17">
              <w:rPr>
                <w:color w:val="auto"/>
                <w:sz w:val="20"/>
              </w:rPr>
              <w:t>extract from the TRACS database the h</w:t>
            </w:r>
            <w:r w:rsidR="008B5A17">
              <w:rPr>
                <w:color w:val="auto"/>
                <w:sz w:val="20"/>
              </w:rPr>
              <w:t>ead</w:t>
            </w:r>
            <w:r w:rsidR="008B5A17" w:rsidRPr="008B5A17">
              <w:rPr>
                <w:color w:val="auto"/>
                <w:sz w:val="20"/>
              </w:rPr>
              <w:t xml:space="preserve"> table and create </w:t>
            </w:r>
            <w:r w:rsidR="008B5A17">
              <w:rPr>
                <w:color w:val="auto"/>
                <w:sz w:val="20"/>
              </w:rPr>
              <w:t>the TRACS</w:t>
            </w:r>
            <w:r w:rsidR="008B5A17" w:rsidRPr="008B5A17">
              <w:rPr>
                <w:color w:val="auto"/>
                <w:sz w:val="20"/>
              </w:rPr>
              <w:t xml:space="preserve"> household-level dataset with the TRACS multifamily household records (</w:t>
            </w:r>
            <w:proofErr w:type="spellStart"/>
            <w:r w:rsidR="008B5A17" w:rsidRPr="008B5A17">
              <w:rPr>
                <w:color w:val="auto"/>
                <w:sz w:val="20"/>
              </w:rPr>
              <w:t>tracs_head</w:t>
            </w:r>
            <w:proofErr w:type="spellEnd"/>
            <w:r w:rsidR="008B5A17" w:rsidRPr="008B5A17">
              <w:rPr>
                <w:color w:val="auto"/>
                <w:sz w:val="20"/>
              </w:rPr>
              <w:t>).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9D38DD" w:rsidRPr="009D38DD" w:rsidRDefault="001E5DF2" w:rsidP="009D38DD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get_member_info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="009D38DD" w:rsidRPr="009D38DD">
              <w:rPr>
                <w:color w:val="auto"/>
                <w:sz w:val="20"/>
              </w:rPr>
              <w:t>extract from the PIC &amp; TRACS databases the member tables and create three member-level datasets: one dataset containing regular, PIC non-MTW member records (member), a second dataset containing MTW member records (</w:t>
            </w:r>
            <w:proofErr w:type="spellStart"/>
            <w:r w:rsidR="009D38DD" w:rsidRPr="009D38DD">
              <w:rPr>
                <w:color w:val="auto"/>
                <w:sz w:val="20"/>
              </w:rPr>
              <w:t>mtw_member</w:t>
            </w:r>
            <w:proofErr w:type="spellEnd"/>
            <w:r w:rsidR="009D38DD" w:rsidRPr="009D38DD">
              <w:rPr>
                <w:color w:val="auto"/>
                <w:sz w:val="20"/>
              </w:rPr>
              <w:t xml:space="preserve">), and a third dataset containing the </w:t>
            </w:r>
          </w:p>
          <w:p w:rsidR="001E5DF2" w:rsidRDefault="009D38DD" w:rsidP="009D38DD">
            <w:pPr>
              <w:pStyle w:val="BodyText3"/>
              <w:rPr>
                <w:color w:val="auto"/>
                <w:sz w:val="20"/>
              </w:rPr>
            </w:pPr>
            <w:r w:rsidRPr="009D38DD">
              <w:rPr>
                <w:color w:val="auto"/>
                <w:sz w:val="20"/>
              </w:rPr>
              <w:t>TRACS multifamily member records (</w:t>
            </w:r>
            <w:proofErr w:type="spellStart"/>
            <w:r w:rsidRPr="009D38DD">
              <w:rPr>
                <w:color w:val="auto"/>
                <w:sz w:val="20"/>
              </w:rPr>
              <w:t>multifam_members</w:t>
            </w:r>
            <w:proofErr w:type="spellEnd"/>
            <w:r w:rsidRPr="009D38DD">
              <w:rPr>
                <w:color w:val="auto"/>
                <w:sz w:val="20"/>
              </w:rPr>
              <w:t>) from the TRACS FAMILY table.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1E5DF2" w:rsidRDefault="001E5DF2" w:rsidP="000F405D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process_member_info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="000F405D" w:rsidRPr="000F405D">
              <w:rPr>
                <w:color w:val="auto"/>
                <w:sz w:val="20"/>
              </w:rPr>
              <w:t>combine the three member-level datasets to create a family-level dataset (</w:t>
            </w:r>
            <w:proofErr w:type="spellStart"/>
            <w:r w:rsidR="000F405D" w:rsidRPr="000F405D">
              <w:rPr>
                <w:color w:val="auto"/>
                <w:sz w:val="20"/>
              </w:rPr>
              <w:t>family_detail</w:t>
            </w:r>
            <w:proofErr w:type="spellEnd"/>
            <w:r w:rsidR="000F405D" w:rsidRPr="000F405D">
              <w:rPr>
                <w:color w:val="auto"/>
                <w:sz w:val="20"/>
              </w:rPr>
              <w:t>) containing summary variables describing the members of all the households.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0F405D" w:rsidRPr="000F405D" w:rsidRDefault="001E5DF2" w:rsidP="000F405D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process_program_info</w:t>
            </w:r>
            <w:proofErr w:type="spellEnd"/>
            <w:r>
              <w:rPr>
                <w:color w:val="auto"/>
                <w:sz w:val="20"/>
              </w:rPr>
              <w:t xml:space="preserve"> –</w:t>
            </w:r>
            <w:r w:rsidR="000F405D">
              <w:rPr>
                <w:color w:val="auto"/>
                <w:sz w:val="20"/>
              </w:rPr>
              <w:t xml:space="preserve"> </w:t>
            </w:r>
            <w:r w:rsidR="000F405D" w:rsidRPr="000F405D">
              <w:rPr>
                <w:color w:val="auto"/>
                <w:sz w:val="20"/>
              </w:rPr>
              <w:t>extract from the PIC database all the HUD program ta</w:t>
            </w:r>
            <w:r w:rsidR="000F405D">
              <w:rPr>
                <w:color w:val="auto"/>
                <w:sz w:val="20"/>
              </w:rPr>
              <w:t xml:space="preserve">bles associated with the      </w:t>
            </w:r>
          </w:p>
          <w:p w:rsidR="001E5DF2" w:rsidRDefault="000F405D" w:rsidP="000F405D">
            <w:pPr>
              <w:pStyle w:val="BodyText3"/>
              <w:rPr>
                <w:color w:val="auto"/>
                <w:sz w:val="20"/>
              </w:rPr>
            </w:pPr>
            <w:r w:rsidRPr="000F405D">
              <w:rPr>
                <w:color w:val="auto"/>
                <w:sz w:val="20"/>
              </w:rPr>
              <w:t xml:space="preserve">regular, non-MTW programs, MTW programs, and </w:t>
            </w:r>
            <w:proofErr w:type="spellStart"/>
            <w:r w:rsidRPr="000F405D">
              <w:rPr>
                <w:color w:val="auto"/>
                <w:sz w:val="20"/>
              </w:rPr>
              <w:t>MultiFamily</w:t>
            </w:r>
            <w:proofErr w:type="spellEnd"/>
            <w:r w:rsidRPr="000F405D">
              <w:rPr>
                <w:color w:val="auto"/>
                <w:sz w:val="20"/>
              </w:rPr>
              <w:t xml:space="preserve"> TRACS program. Combine </w:t>
            </w:r>
            <w:proofErr w:type="gramStart"/>
            <w:r w:rsidRPr="000F405D">
              <w:rPr>
                <w:color w:val="auto"/>
                <w:sz w:val="20"/>
              </w:rPr>
              <w:t>all of these</w:t>
            </w:r>
            <w:proofErr w:type="gramEnd"/>
            <w:r w:rsidRPr="000F405D">
              <w:rPr>
                <w:color w:val="auto"/>
                <w:sz w:val="20"/>
              </w:rPr>
              <w:t xml:space="preserve"> program-level records along with their respective geographic data elements and Fair Market Rent or FMR variables into a single dataset.</w:t>
            </w:r>
            <w:r w:rsidR="001E5DF2">
              <w:rPr>
                <w:color w:val="auto"/>
                <w:sz w:val="20"/>
              </w:rPr>
              <w:t xml:space="preserve"> 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1E5DF2" w:rsidRDefault="001E5DF2" w:rsidP="006C607E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get_income_info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="006C607E" w:rsidRPr="006C607E">
              <w:rPr>
                <w:color w:val="auto"/>
                <w:sz w:val="20"/>
              </w:rPr>
              <w:t xml:space="preserve">extract from the PIC database the income records for regular, non-MTW members, the income records for MTW members, and the income records of the </w:t>
            </w:r>
            <w:proofErr w:type="spellStart"/>
            <w:r w:rsidR="006C607E" w:rsidRPr="006C607E">
              <w:rPr>
                <w:color w:val="auto"/>
                <w:sz w:val="20"/>
              </w:rPr>
              <w:t>MultiFamily</w:t>
            </w:r>
            <w:proofErr w:type="spellEnd"/>
            <w:r w:rsidR="006C607E" w:rsidRPr="006C607E">
              <w:rPr>
                <w:color w:val="auto"/>
                <w:sz w:val="20"/>
              </w:rPr>
              <w:t xml:space="preserve"> or TRACS </w:t>
            </w:r>
            <w:proofErr w:type="spellStart"/>
            <w:r w:rsidR="006C607E" w:rsidRPr="006C607E">
              <w:rPr>
                <w:color w:val="auto"/>
                <w:sz w:val="20"/>
              </w:rPr>
              <w:t>progams</w:t>
            </w:r>
            <w:proofErr w:type="spellEnd"/>
            <w:r w:rsidR="006C607E" w:rsidRPr="006C607E">
              <w:rPr>
                <w:color w:val="auto"/>
                <w:sz w:val="20"/>
              </w:rPr>
              <w:t xml:space="preserve"> members.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1E5DF2" w:rsidRDefault="001E5DF2" w:rsidP="00C030BE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output_member_file</w:t>
            </w:r>
            <w:proofErr w:type="spellEnd"/>
            <w:r>
              <w:rPr>
                <w:color w:val="auto"/>
                <w:sz w:val="20"/>
              </w:rPr>
              <w:t xml:space="preserve"> – </w:t>
            </w:r>
            <w:r w:rsidR="00C030BE">
              <w:rPr>
                <w:color w:val="auto"/>
                <w:sz w:val="20"/>
              </w:rPr>
              <w:t>c</w:t>
            </w:r>
            <w:r w:rsidR="00C030BE" w:rsidRPr="00C030BE">
              <w:rPr>
                <w:color w:val="auto"/>
                <w:sz w:val="20"/>
              </w:rPr>
              <w:t xml:space="preserve">ombine the income datasets to create a summary of income at the household-level and then combine all income datasets to create member-level dataset of income amounts. Output </w:t>
            </w:r>
            <w:r w:rsidR="00C030BE" w:rsidRPr="00C030BE">
              <w:rPr>
                <w:color w:val="auto"/>
                <w:sz w:val="20"/>
              </w:rPr>
              <w:lastRenderedPageBreak/>
              <w:t>the complete member-level dataset including individual demographic variables plus combined income amounts to an external folder (</w:t>
            </w:r>
            <w:proofErr w:type="spellStart"/>
            <w:r w:rsidR="00C030BE" w:rsidRPr="00C030BE">
              <w:rPr>
                <w:color w:val="auto"/>
                <w:sz w:val="20"/>
              </w:rPr>
              <w:t>member_longitudinal_yyyy</w:t>
            </w:r>
            <w:proofErr w:type="spellEnd"/>
            <w:r w:rsidR="00C030BE" w:rsidRPr="00C030BE">
              <w:rPr>
                <w:color w:val="auto"/>
                <w:sz w:val="20"/>
              </w:rPr>
              <w:t>)</w:t>
            </w:r>
            <w:r w:rsidR="00D43988">
              <w:rPr>
                <w:color w:val="auto"/>
                <w:sz w:val="20"/>
              </w:rPr>
              <w:t>.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get_external_data</w:t>
            </w:r>
            <w:proofErr w:type="spellEnd"/>
            <w:r>
              <w:rPr>
                <w:color w:val="auto"/>
                <w:sz w:val="20"/>
              </w:rPr>
              <w:t xml:space="preserve"> –</w:t>
            </w:r>
            <w:r w:rsidR="00166066">
              <w:rPr>
                <w:color w:val="auto"/>
                <w:sz w:val="20"/>
              </w:rPr>
              <w:t xml:space="preserve"> </w:t>
            </w:r>
            <w:r w:rsidR="00166066" w:rsidRPr="00166066">
              <w:rPr>
                <w:color w:val="auto"/>
                <w:sz w:val="20"/>
              </w:rPr>
              <w:t>add external data</w:t>
            </w:r>
            <w:r w:rsidR="00166066">
              <w:rPr>
                <w:color w:val="auto"/>
                <w:sz w:val="20"/>
              </w:rPr>
              <w:t xml:space="preserve"> from sources specified</w:t>
            </w:r>
            <w:r>
              <w:rPr>
                <w:color w:val="auto"/>
                <w:sz w:val="20"/>
              </w:rPr>
              <w:t xml:space="preserve"> </w:t>
            </w:r>
          </w:p>
          <w:p w:rsidR="001E5DF2" w:rsidRDefault="001E5DF2" w:rsidP="00055BB2">
            <w:pPr>
              <w:pStyle w:val="BodyText3"/>
              <w:rPr>
                <w:color w:val="auto"/>
                <w:sz w:val="20"/>
              </w:rPr>
            </w:pPr>
          </w:p>
          <w:p w:rsidR="00B3374D" w:rsidRPr="002B6E65" w:rsidRDefault="001E5DF2" w:rsidP="00B3374D">
            <w:pPr>
              <w:pStyle w:val="BodyText3"/>
              <w:rPr>
                <w:color w:val="auto"/>
                <w:sz w:val="20"/>
              </w:rPr>
            </w:pPr>
            <w:proofErr w:type="spellStart"/>
            <w:r w:rsidRPr="001E5DF2">
              <w:rPr>
                <w:color w:val="auto"/>
                <w:sz w:val="20"/>
              </w:rPr>
              <w:t>output_household_file</w:t>
            </w:r>
            <w:proofErr w:type="spellEnd"/>
            <w:r>
              <w:rPr>
                <w:color w:val="auto"/>
                <w:sz w:val="20"/>
              </w:rPr>
              <w:t xml:space="preserve"> –</w:t>
            </w:r>
            <w:r w:rsidR="00D43988">
              <w:rPr>
                <w:color w:val="auto"/>
                <w:sz w:val="20"/>
              </w:rPr>
              <w:t xml:space="preserve"> c</w:t>
            </w:r>
            <w:r w:rsidR="00D43988" w:rsidRPr="00D43988">
              <w:rPr>
                <w:color w:val="auto"/>
                <w:sz w:val="20"/>
              </w:rPr>
              <w:t>ombine all datasets into a household-level dataset including the complete dataset of household-level plus family-level plus family income plus program-level variables to an external folder (</w:t>
            </w:r>
            <w:proofErr w:type="spellStart"/>
            <w:r w:rsidR="00D43988" w:rsidRPr="00D43988">
              <w:rPr>
                <w:color w:val="auto"/>
                <w:sz w:val="20"/>
              </w:rPr>
              <w:t>household_longitudinal_yyyy</w:t>
            </w:r>
            <w:proofErr w:type="spellEnd"/>
            <w:r w:rsidR="00D43988" w:rsidRPr="00D43988">
              <w:rPr>
                <w:color w:val="auto"/>
                <w:sz w:val="20"/>
              </w:rPr>
              <w:t>)</w:t>
            </w:r>
            <w:r w:rsidR="00D43988">
              <w:rPr>
                <w:color w:val="auto"/>
                <w:sz w:val="20"/>
              </w:rPr>
              <w:t>.</w:t>
            </w:r>
          </w:p>
        </w:tc>
      </w:tr>
      <w:tr w:rsidR="006A4460" w:rsidTr="00D43988">
        <w:trPr>
          <w:trHeight w:val="1533"/>
        </w:trPr>
        <w:tc>
          <w:tcPr>
            <w:tcW w:w="9565" w:type="dxa"/>
            <w:gridSpan w:val="3"/>
            <w:tcBorders>
              <w:left w:val="single" w:sz="24" w:space="0" w:color="auto"/>
              <w:right w:val="single" w:sz="24" w:space="0" w:color="auto"/>
            </w:tcBorders>
            <w:noWrap/>
          </w:tcPr>
          <w:p w:rsidR="00FB3E3C" w:rsidRDefault="00FB3E3C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6A4460" w:rsidRDefault="002B797D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t>Response</w:t>
            </w:r>
            <w:r w:rsidR="0087220D">
              <w:rPr>
                <w:b/>
                <w:noProof/>
                <w:color w:val="auto"/>
                <w:sz w:val="20"/>
              </w:rPr>
              <w:t xml:space="preserve"> Format</w:t>
            </w:r>
            <w:r w:rsidR="00FC52F3" w:rsidRPr="00BD4245">
              <w:rPr>
                <w:b/>
                <w:noProof/>
                <w:color w:val="auto"/>
                <w:sz w:val="20"/>
              </w:rPr>
              <w:t>:</w:t>
            </w:r>
          </w:p>
          <w:p w:rsidR="00982F38" w:rsidRDefault="00982F38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  <w:p w:rsidR="006E129A" w:rsidRPr="0057338C" w:rsidRDefault="00E91F77" w:rsidP="0057338C">
            <w:pPr>
              <w:pStyle w:val="BodyText3"/>
              <w:rPr>
                <w:noProof/>
                <w:color w:val="auto"/>
                <w:sz w:val="20"/>
              </w:rPr>
            </w:pPr>
            <w:r>
              <w:rPr>
                <w:noProof/>
                <w:color w:val="auto"/>
                <w:sz w:val="20"/>
              </w:rPr>
              <w:t>2 ea. SAS datasets</w:t>
            </w:r>
            <w:r w:rsidR="00D33C8C">
              <w:rPr>
                <w:noProof/>
                <w:color w:val="auto"/>
                <w:sz w:val="20"/>
              </w:rPr>
              <w:t xml:space="preserve">: </w:t>
            </w:r>
            <w:r w:rsidR="00CC4561">
              <w:rPr>
                <w:noProof/>
                <w:color w:val="auto"/>
                <w:sz w:val="20"/>
              </w:rPr>
              <w:t>Household (</w:t>
            </w:r>
            <w:r w:rsidR="00186B4F">
              <w:rPr>
                <w:noProof/>
                <w:color w:val="auto"/>
                <w:sz w:val="20"/>
              </w:rPr>
              <w:t>hshld_longitudinal_yyyy)</w:t>
            </w:r>
            <w:r w:rsidR="00186B4F" w:rsidRPr="00186B4F">
              <w:rPr>
                <w:noProof/>
                <w:color w:val="auto"/>
                <w:sz w:val="20"/>
              </w:rPr>
              <w:t xml:space="preserve"> an</w:t>
            </w:r>
            <w:r w:rsidR="00186B4F">
              <w:rPr>
                <w:noProof/>
                <w:color w:val="auto"/>
                <w:sz w:val="20"/>
              </w:rPr>
              <w:t xml:space="preserve">d Household Member </w:t>
            </w:r>
            <w:r w:rsidR="00CC4561">
              <w:rPr>
                <w:noProof/>
                <w:color w:val="auto"/>
                <w:sz w:val="20"/>
              </w:rPr>
              <w:t>(</w:t>
            </w:r>
            <w:r w:rsidR="0057338C">
              <w:rPr>
                <w:noProof/>
                <w:color w:val="auto"/>
                <w:sz w:val="20"/>
              </w:rPr>
              <w:t>member_longitudinal_yyyy)</w:t>
            </w:r>
          </w:p>
        </w:tc>
      </w:tr>
      <w:tr w:rsidR="007A4F8B" w:rsidTr="00D43988">
        <w:trPr>
          <w:trHeight w:val="80"/>
        </w:trPr>
        <w:tc>
          <w:tcPr>
            <w:tcW w:w="9565" w:type="dxa"/>
            <w:gridSpan w:val="3"/>
            <w:tcBorders>
              <w:left w:val="single" w:sz="24" w:space="0" w:color="auto"/>
              <w:right w:val="single" w:sz="24" w:space="0" w:color="auto"/>
            </w:tcBorders>
            <w:noWrap/>
          </w:tcPr>
          <w:p w:rsidR="007A4F8B" w:rsidRDefault="007A4F8B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</w:tc>
      </w:tr>
      <w:tr w:rsidR="004549E5" w:rsidTr="00D43988">
        <w:trPr>
          <w:trHeight w:val="80"/>
        </w:trPr>
        <w:tc>
          <w:tcPr>
            <w:tcW w:w="9565" w:type="dxa"/>
            <w:gridSpan w:val="3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4549E5" w:rsidRDefault="004549E5" w:rsidP="00BD4245">
            <w:pPr>
              <w:pStyle w:val="BodyText3"/>
              <w:rPr>
                <w:b/>
                <w:noProof/>
                <w:color w:val="auto"/>
                <w:sz w:val="20"/>
              </w:rPr>
            </w:pPr>
          </w:p>
        </w:tc>
      </w:tr>
    </w:tbl>
    <w:p w:rsidR="006A4460" w:rsidRDefault="006A4460"/>
    <w:sectPr w:rsidR="006A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E06"/>
    <w:multiLevelType w:val="hybridMultilevel"/>
    <w:tmpl w:val="076C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1F0"/>
    <w:multiLevelType w:val="hybridMultilevel"/>
    <w:tmpl w:val="06A8D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274E3"/>
    <w:multiLevelType w:val="hybridMultilevel"/>
    <w:tmpl w:val="01A0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72E3"/>
    <w:multiLevelType w:val="hybridMultilevel"/>
    <w:tmpl w:val="3C9A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9EB"/>
    <w:multiLevelType w:val="hybridMultilevel"/>
    <w:tmpl w:val="8B328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2C49"/>
    <w:multiLevelType w:val="hybridMultilevel"/>
    <w:tmpl w:val="27BCD348"/>
    <w:lvl w:ilvl="0" w:tplc="4E0EF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964"/>
    <w:multiLevelType w:val="hybridMultilevel"/>
    <w:tmpl w:val="2A7EB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20977"/>
    <w:multiLevelType w:val="hybridMultilevel"/>
    <w:tmpl w:val="8F20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263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23568"/>
    <w:multiLevelType w:val="hybridMultilevel"/>
    <w:tmpl w:val="1426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10F7"/>
    <w:multiLevelType w:val="hybridMultilevel"/>
    <w:tmpl w:val="D156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A9F"/>
    <w:multiLevelType w:val="hybridMultilevel"/>
    <w:tmpl w:val="394C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767A"/>
    <w:multiLevelType w:val="hybridMultilevel"/>
    <w:tmpl w:val="EEB2B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7618"/>
    <w:multiLevelType w:val="hybridMultilevel"/>
    <w:tmpl w:val="6C08C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E9"/>
    <w:multiLevelType w:val="hybridMultilevel"/>
    <w:tmpl w:val="67C8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80899"/>
    <w:multiLevelType w:val="hybridMultilevel"/>
    <w:tmpl w:val="F69E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21A3"/>
    <w:multiLevelType w:val="hybridMultilevel"/>
    <w:tmpl w:val="5BE8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F2702"/>
    <w:multiLevelType w:val="hybridMultilevel"/>
    <w:tmpl w:val="5CF4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00F46"/>
    <w:multiLevelType w:val="hybridMultilevel"/>
    <w:tmpl w:val="4D22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D1A72"/>
    <w:multiLevelType w:val="hybridMultilevel"/>
    <w:tmpl w:val="93A6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5972"/>
    <w:multiLevelType w:val="hybridMultilevel"/>
    <w:tmpl w:val="75BE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0A79"/>
    <w:multiLevelType w:val="hybridMultilevel"/>
    <w:tmpl w:val="1B2E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919F5"/>
    <w:multiLevelType w:val="hybridMultilevel"/>
    <w:tmpl w:val="FFD6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0A08"/>
    <w:multiLevelType w:val="hybridMultilevel"/>
    <w:tmpl w:val="1F14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64CE7"/>
    <w:multiLevelType w:val="hybridMultilevel"/>
    <w:tmpl w:val="DCC8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742A"/>
    <w:multiLevelType w:val="hybridMultilevel"/>
    <w:tmpl w:val="A1DAC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7400"/>
    <w:multiLevelType w:val="hybridMultilevel"/>
    <w:tmpl w:val="AAA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75F61"/>
    <w:multiLevelType w:val="hybridMultilevel"/>
    <w:tmpl w:val="9C6C8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A4768"/>
    <w:multiLevelType w:val="hybridMultilevel"/>
    <w:tmpl w:val="50C0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15B8C"/>
    <w:multiLevelType w:val="hybridMultilevel"/>
    <w:tmpl w:val="67C8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0"/>
    <w:multiLevelType w:val="hybridMultilevel"/>
    <w:tmpl w:val="A1DAC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001C1"/>
    <w:multiLevelType w:val="hybridMultilevel"/>
    <w:tmpl w:val="D75A4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7E9B"/>
    <w:multiLevelType w:val="hybridMultilevel"/>
    <w:tmpl w:val="CEB0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4955"/>
    <w:multiLevelType w:val="hybridMultilevel"/>
    <w:tmpl w:val="3C9A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0331B"/>
    <w:multiLevelType w:val="hybridMultilevel"/>
    <w:tmpl w:val="A25890C8"/>
    <w:lvl w:ilvl="0" w:tplc="5664C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3866"/>
    <w:multiLevelType w:val="hybridMultilevel"/>
    <w:tmpl w:val="D5D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A02"/>
    <w:multiLevelType w:val="hybridMultilevel"/>
    <w:tmpl w:val="0E8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04CB"/>
    <w:multiLevelType w:val="hybridMultilevel"/>
    <w:tmpl w:val="CEB0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34AB5"/>
    <w:multiLevelType w:val="hybridMultilevel"/>
    <w:tmpl w:val="700A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4C1D"/>
    <w:multiLevelType w:val="hybridMultilevel"/>
    <w:tmpl w:val="65FCF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7525"/>
    <w:multiLevelType w:val="hybridMultilevel"/>
    <w:tmpl w:val="AA2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753D2"/>
    <w:multiLevelType w:val="hybridMultilevel"/>
    <w:tmpl w:val="93A6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B2A6D"/>
    <w:multiLevelType w:val="hybridMultilevel"/>
    <w:tmpl w:val="B84A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21D2"/>
    <w:multiLevelType w:val="hybridMultilevel"/>
    <w:tmpl w:val="EAB0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30CDC"/>
    <w:multiLevelType w:val="hybridMultilevel"/>
    <w:tmpl w:val="A1DAC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805F7"/>
    <w:multiLevelType w:val="hybridMultilevel"/>
    <w:tmpl w:val="46E06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"/>
  </w:num>
  <w:num w:numId="3">
    <w:abstractNumId w:val="8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41"/>
  </w:num>
  <w:num w:numId="9">
    <w:abstractNumId w:val="17"/>
  </w:num>
  <w:num w:numId="10">
    <w:abstractNumId w:val="26"/>
  </w:num>
  <w:num w:numId="11">
    <w:abstractNumId w:val="25"/>
  </w:num>
  <w:num w:numId="12">
    <w:abstractNumId w:val="37"/>
  </w:num>
  <w:num w:numId="13">
    <w:abstractNumId w:val="10"/>
  </w:num>
  <w:num w:numId="14">
    <w:abstractNumId w:val="12"/>
  </w:num>
  <w:num w:numId="15">
    <w:abstractNumId w:val="24"/>
  </w:num>
  <w:num w:numId="16">
    <w:abstractNumId w:val="29"/>
  </w:num>
  <w:num w:numId="17">
    <w:abstractNumId w:val="6"/>
  </w:num>
  <w:num w:numId="18">
    <w:abstractNumId w:val="43"/>
  </w:num>
  <w:num w:numId="19">
    <w:abstractNumId w:val="34"/>
  </w:num>
  <w:num w:numId="20">
    <w:abstractNumId w:val="14"/>
  </w:num>
  <w:num w:numId="21">
    <w:abstractNumId w:val="27"/>
  </w:num>
  <w:num w:numId="22">
    <w:abstractNumId w:val="16"/>
  </w:num>
  <w:num w:numId="23">
    <w:abstractNumId w:val="38"/>
  </w:num>
  <w:num w:numId="24">
    <w:abstractNumId w:val="21"/>
  </w:num>
  <w:num w:numId="25">
    <w:abstractNumId w:val="23"/>
  </w:num>
  <w:num w:numId="26">
    <w:abstractNumId w:val="1"/>
  </w:num>
  <w:num w:numId="27">
    <w:abstractNumId w:val="30"/>
  </w:num>
  <w:num w:numId="28">
    <w:abstractNumId w:val="11"/>
  </w:num>
  <w:num w:numId="29">
    <w:abstractNumId w:val="35"/>
  </w:num>
  <w:num w:numId="30">
    <w:abstractNumId w:val="2"/>
  </w:num>
  <w:num w:numId="31">
    <w:abstractNumId w:val="40"/>
  </w:num>
  <w:num w:numId="32">
    <w:abstractNumId w:val="32"/>
  </w:num>
  <w:num w:numId="33">
    <w:abstractNumId w:val="3"/>
  </w:num>
  <w:num w:numId="34">
    <w:abstractNumId w:val="5"/>
  </w:num>
  <w:num w:numId="35">
    <w:abstractNumId w:val="28"/>
  </w:num>
  <w:num w:numId="36">
    <w:abstractNumId w:val="13"/>
  </w:num>
  <w:num w:numId="37">
    <w:abstractNumId w:val="42"/>
  </w:num>
  <w:num w:numId="38">
    <w:abstractNumId w:val="9"/>
  </w:num>
  <w:num w:numId="39">
    <w:abstractNumId w:val="39"/>
  </w:num>
  <w:num w:numId="40">
    <w:abstractNumId w:val="33"/>
  </w:num>
  <w:num w:numId="41">
    <w:abstractNumId w:val="31"/>
  </w:num>
  <w:num w:numId="42">
    <w:abstractNumId w:val="18"/>
  </w:num>
  <w:num w:numId="43">
    <w:abstractNumId w:val="4"/>
  </w:num>
  <w:num w:numId="44">
    <w:abstractNumId w:val="3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60"/>
    <w:rsid w:val="00001333"/>
    <w:rsid w:val="000016DA"/>
    <w:rsid w:val="00002103"/>
    <w:rsid w:val="0000378D"/>
    <w:rsid w:val="00003A5E"/>
    <w:rsid w:val="00005F40"/>
    <w:rsid w:val="00012CC8"/>
    <w:rsid w:val="00013CAA"/>
    <w:rsid w:val="00016D50"/>
    <w:rsid w:val="00016F5C"/>
    <w:rsid w:val="00020CD8"/>
    <w:rsid w:val="00020FCC"/>
    <w:rsid w:val="00027E79"/>
    <w:rsid w:val="00036491"/>
    <w:rsid w:val="00040B52"/>
    <w:rsid w:val="00046C7D"/>
    <w:rsid w:val="000501D9"/>
    <w:rsid w:val="00051307"/>
    <w:rsid w:val="0005220C"/>
    <w:rsid w:val="00053222"/>
    <w:rsid w:val="0005558F"/>
    <w:rsid w:val="00055BB2"/>
    <w:rsid w:val="00060310"/>
    <w:rsid w:val="00067859"/>
    <w:rsid w:val="00076D6B"/>
    <w:rsid w:val="000822BD"/>
    <w:rsid w:val="00082661"/>
    <w:rsid w:val="00083CCA"/>
    <w:rsid w:val="00085432"/>
    <w:rsid w:val="000924BC"/>
    <w:rsid w:val="00092B84"/>
    <w:rsid w:val="00094B1B"/>
    <w:rsid w:val="000A26D6"/>
    <w:rsid w:val="000A4A2E"/>
    <w:rsid w:val="000A54CE"/>
    <w:rsid w:val="000A7691"/>
    <w:rsid w:val="000A7BE0"/>
    <w:rsid w:val="000B3803"/>
    <w:rsid w:val="000C7580"/>
    <w:rsid w:val="000D03B1"/>
    <w:rsid w:val="000E0DC7"/>
    <w:rsid w:val="000E5101"/>
    <w:rsid w:val="000F0868"/>
    <w:rsid w:val="000F2B34"/>
    <w:rsid w:val="000F405D"/>
    <w:rsid w:val="000F4738"/>
    <w:rsid w:val="000F4FD0"/>
    <w:rsid w:val="00102735"/>
    <w:rsid w:val="00104081"/>
    <w:rsid w:val="001076DB"/>
    <w:rsid w:val="0011385C"/>
    <w:rsid w:val="00114FFD"/>
    <w:rsid w:val="00122F1C"/>
    <w:rsid w:val="00124A50"/>
    <w:rsid w:val="00124A98"/>
    <w:rsid w:val="001412B1"/>
    <w:rsid w:val="00143025"/>
    <w:rsid w:val="00150ED6"/>
    <w:rsid w:val="0015367B"/>
    <w:rsid w:val="001550FF"/>
    <w:rsid w:val="00160FC4"/>
    <w:rsid w:val="00161553"/>
    <w:rsid w:val="001654B7"/>
    <w:rsid w:val="00166066"/>
    <w:rsid w:val="0018078B"/>
    <w:rsid w:val="001847A0"/>
    <w:rsid w:val="00186B4F"/>
    <w:rsid w:val="00187C4B"/>
    <w:rsid w:val="00187FA8"/>
    <w:rsid w:val="00191A6F"/>
    <w:rsid w:val="00194230"/>
    <w:rsid w:val="00195B64"/>
    <w:rsid w:val="00195E4B"/>
    <w:rsid w:val="00197ECA"/>
    <w:rsid w:val="001A2C1A"/>
    <w:rsid w:val="001A2E0E"/>
    <w:rsid w:val="001A57EC"/>
    <w:rsid w:val="001B6BE5"/>
    <w:rsid w:val="001C18BA"/>
    <w:rsid w:val="001C572A"/>
    <w:rsid w:val="001D26E9"/>
    <w:rsid w:val="001D53BE"/>
    <w:rsid w:val="001E15A9"/>
    <w:rsid w:val="001E398B"/>
    <w:rsid w:val="001E4E83"/>
    <w:rsid w:val="001E5DF2"/>
    <w:rsid w:val="001F23A8"/>
    <w:rsid w:val="001F3BA0"/>
    <w:rsid w:val="001F406B"/>
    <w:rsid w:val="001F6734"/>
    <w:rsid w:val="00202E2C"/>
    <w:rsid w:val="002077EA"/>
    <w:rsid w:val="002125A8"/>
    <w:rsid w:val="0021334F"/>
    <w:rsid w:val="00222B1C"/>
    <w:rsid w:val="00223475"/>
    <w:rsid w:val="00226ACF"/>
    <w:rsid w:val="00231095"/>
    <w:rsid w:val="0023180F"/>
    <w:rsid w:val="002330F6"/>
    <w:rsid w:val="0024488F"/>
    <w:rsid w:val="00250151"/>
    <w:rsid w:val="00256A7B"/>
    <w:rsid w:val="00263DDB"/>
    <w:rsid w:val="002709F7"/>
    <w:rsid w:val="00272F09"/>
    <w:rsid w:val="00274F37"/>
    <w:rsid w:val="00280E11"/>
    <w:rsid w:val="00282800"/>
    <w:rsid w:val="00282E1C"/>
    <w:rsid w:val="00286408"/>
    <w:rsid w:val="002873F3"/>
    <w:rsid w:val="002879B4"/>
    <w:rsid w:val="002954F3"/>
    <w:rsid w:val="002A1E2E"/>
    <w:rsid w:val="002A3FDD"/>
    <w:rsid w:val="002A431B"/>
    <w:rsid w:val="002A7415"/>
    <w:rsid w:val="002B336C"/>
    <w:rsid w:val="002B6E65"/>
    <w:rsid w:val="002B797D"/>
    <w:rsid w:val="002C256B"/>
    <w:rsid w:val="002C257F"/>
    <w:rsid w:val="002C769A"/>
    <w:rsid w:val="002D4325"/>
    <w:rsid w:val="002E347E"/>
    <w:rsid w:val="002E38E4"/>
    <w:rsid w:val="002E75BC"/>
    <w:rsid w:val="002F13AD"/>
    <w:rsid w:val="002F2A95"/>
    <w:rsid w:val="002F2CA6"/>
    <w:rsid w:val="002F3660"/>
    <w:rsid w:val="00307137"/>
    <w:rsid w:val="003074F1"/>
    <w:rsid w:val="003103AB"/>
    <w:rsid w:val="00313033"/>
    <w:rsid w:val="00313C4B"/>
    <w:rsid w:val="0032080B"/>
    <w:rsid w:val="00324B4A"/>
    <w:rsid w:val="00326DFA"/>
    <w:rsid w:val="00330224"/>
    <w:rsid w:val="00336BB4"/>
    <w:rsid w:val="00336C9B"/>
    <w:rsid w:val="00340C0C"/>
    <w:rsid w:val="00344527"/>
    <w:rsid w:val="00350B0A"/>
    <w:rsid w:val="003515EF"/>
    <w:rsid w:val="00352718"/>
    <w:rsid w:val="00363752"/>
    <w:rsid w:val="003747CF"/>
    <w:rsid w:val="00376788"/>
    <w:rsid w:val="003767DD"/>
    <w:rsid w:val="00376D2F"/>
    <w:rsid w:val="00382641"/>
    <w:rsid w:val="0038278E"/>
    <w:rsid w:val="00383489"/>
    <w:rsid w:val="00385270"/>
    <w:rsid w:val="00385A4D"/>
    <w:rsid w:val="003A1642"/>
    <w:rsid w:val="003A231D"/>
    <w:rsid w:val="003A34BD"/>
    <w:rsid w:val="003A4A9A"/>
    <w:rsid w:val="003A6768"/>
    <w:rsid w:val="003B0227"/>
    <w:rsid w:val="003B2B03"/>
    <w:rsid w:val="003C1441"/>
    <w:rsid w:val="003C2C9A"/>
    <w:rsid w:val="003D057A"/>
    <w:rsid w:val="003D3506"/>
    <w:rsid w:val="003D6FE4"/>
    <w:rsid w:val="003D739E"/>
    <w:rsid w:val="003E1D42"/>
    <w:rsid w:val="003E250D"/>
    <w:rsid w:val="003E7B72"/>
    <w:rsid w:val="003F16FA"/>
    <w:rsid w:val="003F5762"/>
    <w:rsid w:val="003F7AF6"/>
    <w:rsid w:val="00402A88"/>
    <w:rsid w:val="00403992"/>
    <w:rsid w:val="0040498E"/>
    <w:rsid w:val="00405D9E"/>
    <w:rsid w:val="004066C0"/>
    <w:rsid w:val="00413407"/>
    <w:rsid w:val="00416259"/>
    <w:rsid w:val="00416584"/>
    <w:rsid w:val="00416D0F"/>
    <w:rsid w:val="00420EA5"/>
    <w:rsid w:val="00432A11"/>
    <w:rsid w:val="00435D3D"/>
    <w:rsid w:val="0044023F"/>
    <w:rsid w:val="00441709"/>
    <w:rsid w:val="004460D7"/>
    <w:rsid w:val="00451277"/>
    <w:rsid w:val="00454035"/>
    <w:rsid w:val="004549E5"/>
    <w:rsid w:val="004556EF"/>
    <w:rsid w:val="00455F9D"/>
    <w:rsid w:val="004561C4"/>
    <w:rsid w:val="00457A9D"/>
    <w:rsid w:val="00457BC4"/>
    <w:rsid w:val="00457BFF"/>
    <w:rsid w:val="0046302B"/>
    <w:rsid w:val="004742A3"/>
    <w:rsid w:val="00475CB0"/>
    <w:rsid w:val="004860F3"/>
    <w:rsid w:val="00495742"/>
    <w:rsid w:val="00495F46"/>
    <w:rsid w:val="004A27C8"/>
    <w:rsid w:val="004A53E4"/>
    <w:rsid w:val="004A6ACF"/>
    <w:rsid w:val="004A6D04"/>
    <w:rsid w:val="004C39BE"/>
    <w:rsid w:val="004F102B"/>
    <w:rsid w:val="004F47AE"/>
    <w:rsid w:val="0050036A"/>
    <w:rsid w:val="00500513"/>
    <w:rsid w:val="00500A24"/>
    <w:rsid w:val="00502825"/>
    <w:rsid w:val="005052D6"/>
    <w:rsid w:val="00510165"/>
    <w:rsid w:val="0051024D"/>
    <w:rsid w:val="00511A64"/>
    <w:rsid w:val="005122CF"/>
    <w:rsid w:val="00513E01"/>
    <w:rsid w:val="00514B05"/>
    <w:rsid w:val="00514C9C"/>
    <w:rsid w:val="005176AC"/>
    <w:rsid w:val="00520110"/>
    <w:rsid w:val="005205C1"/>
    <w:rsid w:val="00524D43"/>
    <w:rsid w:val="005319E5"/>
    <w:rsid w:val="0053242A"/>
    <w:rsid w:val="00532946"/>
    <w:rsid w:val="00537019"/>
    <w:rsid w:val="00551D73"/>
    <w:rsid w:val="0055408A"/>
    <w:rsid w:val="00562B0F"/>
    <w:rsid w:val="0057338C"/>
    <w:rsid w:val="005748F4"/>
    <w:rsid w:val="005832D0"/>
    <w:rsid w:val="005833E0"/>
    <w:rsid w:val="00585059"/>
    <w:rsid w:val="00597A77"/>
    <w:rsid w:val="005B17E8"/>
    <w:rsid w:val="005B4699"/>
    <w:rsid w:val="005B761E"/>
    <w:rsid w:val="005C27B5"/>
    <w:rsid w:val="005D3B11"/>
    <w:rsid w:val="005D79C3"/>
    <w:rsid w:val="005E045B"/>
    <w:rsid w:val="005E2741"/>
    <w:rsid w:val="005F54B3"/>
    <w:rsid w:val="005F73D2"/>
    <w:rsid w:val="0060266F"/>
    <w:rsid w:val="00603EB9"/>
    <w:rsid w:val="00604359"/>
    <w:rsid w:val="0061347A"/>
    <w:rsid w:val="00613B6E"/>
    <w:rsid w:val="00614478"/>
    <w:rsid w:val="0061502A"/>
    <w:rsid w:val="0061741D"/>
    <w:rsid w:val="006207E7"/>
    <w:rsid w:val="00620E7F"/>
    <w:rsid w:val="006251E9"/>
    <w:rsid w:val="00633439"/>
    <w:rsid w:val="0063398F"/>
    <w:rsid w:val="00635D1C"/>
    <w:rsid w:val="00636BDD"/>
    <w:rsid w:val="006416DF"/>
    <w:rsid w:val="00645511"/>
    <w:rsid w:val="006513AB"/>
    <w:rsid w:val="00660362"/>
    <w:rsid w:val="0066045A"/>
    <w:rsid w:val="006612E7"/>
    <w:rsid w:val="00664257"/>
    <w:rsid w:val="00664951"/>
    <w:rsid w:val="00667F3B"/>
    <w:rsid w:val="00673FDE"/>
    <w:rsid w:val="00675253"/>
    <w:rsid w:val="00676C65"/>
    <w:rsid w:val="00683479"/>
    <w:rsid w:val="00693B09"/>
    <w:rsid w:val="006940E2"/>
    <w:rsid w:val="00696587"/>
    <w:rsid w:val="00696615"/>
    <w:rsid w:val="006A02C4"/>
    <w:rsid w:val="006A1C98"/>
    <w:rsid w:val="006A4460"/>
    <w:rsid w:val="006A6870"/>
    <w:rsid w:val="006B0098"/>
    <w:rsid w:val="006B372B"/>
    <w:rsid w:val="006C03B0"/>
    <w:rsid w:val="006C2F8F"/>
    <w:rsid w:val="006C4473"/>
    <w:rsid w:val="006C607E"/>
    <w:rsid w:val="006E0460"/>
    <w:rsid w:val="006E129A"/>
    <w:rsid w:val="006E2B0A"/>
    <w:rsid w:val="00701A14"/>
    <w:rsid w:val="007021FA"/>
    <w:rsid w:val="00703D96"/>
    <w:rsid w:val="00703FEF"/>
    <w:rsid w:val="00705D85"/>
    <w:rsid w:val="00706FA0"/>
    <w:rsid w:val="007143BA"/>
    <w:rsid w:val="00727B14"/>
    <w:rsid w:val="00730035"/>
    <w:rsid w:val="007330AD"/>
    <w:rsid w:val="00743E15"/>
    <w:rsid w:val="00752677"/>
    <w:rsid w:val="00761989"/>
    <w:rsid w:val="00764E5F"/>
    <w:rsid w:val="00764F01"/>
    <w:rsid w:val="00770CDA"/>
    <w:rsid w:val="00774CDD"/>
    <w:rsid w:val="00775012"/>
    <w:rsid w:val="00781377"/>
    <w:rsid w:val="00781C61"/>
    <w:rsid w:val="00786A82"/>
    <w:rsid w:val="007968A9"/>
    <w:rsid w:val="007A0B67"/>
    <w:rsid w:val="007A30D3"/>
    <w:rsid w:val="007A4F4F"/>
    <w:rsid w:val="007A4F8B"/>
    <w:rsid w:val="007A7C75"/>
    <w:rsid w:val="007B2C68"/>
    <w:rsid w:val="007B3127"/>
    <w:rsid w:val="007B7FF4"/>
    <w:rsid w:val="007C01C4"/>
    <w:rsid w:val="007D0E0A"/>
    <w:rsid w:val="007D5887"/>
    <w:rsid w:val="007D6A9D"/>
    <w:rsid w:val="007D6F01"/>
    <w:rsid w:val="007D7FA6"/>
    <w:rsid w:val="007E0C7B"/>
    <w:rsid w:val="007E1F8A"/>
    <w:rsid w:val="007E44D3"/>
    <w:rsid w:val="007E582F"/>
    <w:rsid w:val="007F3A86"/>
    <w:rsid w:val="007F4344"/>
    <w:rsid w:val="007F5BD0"/>
    <w:rsid w:val="00805B3A"/>
    <w:rsid w:val="00810001"/>
    <w:rsid w:val="00810961"/>
    <w:rsid w:val="008141F3"/>
    <w:rsid w:val="0081742D"/>
    <w:rsid w:val="00820677"/>
    <w:rsid w:val="00823436"/>
    <w:rsid w:val="00826257"/>
    <w:rsid w:val="008271F2"/>
    <w:rsid w:val="0082740A"/>
    <w:rsid w:val="00842707"/>
    <w:rsid w:val="008527DA"/>
    <w:rsid w:val="00852FD6"/>
    <w:rsid w:val="00861E2E"/>
    <w:rsid w:val="0086591A"/>
    <w:rsid w:val="0087220D"/>
    <w:rsid w:val="00874E6E"/>
    <w:rsid w:val="008845F8"/>
    <w:rsid w:val="0088743A"/>
    <w:rsid w:val="00894040"/>
    <w:rsid w:val="00894928"/>
    <w:rsid w:val="00896A66"/>
    <w:rsid w:val="008A60CC"/>
    <w:rsid w:val="008A67C9"/>
    <w:rsid w:val="008B5A17"/>
    <w:rsid w:val="008B5AA8"/>
    <w:rsid w:val="008C045A"/>
    <w:rsid w:val="008C0636"/>
    <w:rsid w:val="008D08A1"/>
    <w:rsid w:val="008D0A2D"/>
    <w:rsid w:val="008D14E7"/>
    <w:rsid w:val="008D7134"/>
    <w:rsid w:val="008D7325"/>
    <w:rsid w:val="008E2443"/>
    <w:rsid w:val="008E7330"/>
    <w:rsid w:val="009018B6"/>
    <w:rsid w:val="00903733"/>
    <w:rsid w:val="0090462B"/>
    <w:rsid w:val="00910BC9"/>
    <w:rsid w:val="0091706C"/>
    <w:rsid w:val="009222C1"/>
    <w:rsid w:val="009230D9"/>
    <w:rsid w:val="00923839"/>
    <w:rsid w:val="00925069"/>
    <w:rsid w:val="009254C6"/>
    <w:rsid w:val="00926EE2"/>
    <w:rsid w:val="00930057"/>
    <w:rsid w:val="00932BBB"/>
    <w:rsid w:val="00940821"/>
    <w:rsid w:val="00943CF8"/>
    <w:rsid w:val="0094682E"/>
    <w:rsid w:val="00947DEB"/>
    <w:rsid w:val="00950871"/>
    <w:rsid w:val="009519C6"/>
    <w:rsid w:val="00954A25"/>
    <w:rsid w:val="00955ACB"/>
    <w:rsid w:val="0096362A"/>
    <w:rsid w:val="00964B81"/>
    <w:rsid w:val="009670F4"/>
    <w:rsid w:val="00971833"/>
    <w:rsid w:val="0097416C"/>
    <w:rsid w:val="009756F5"/>
    <w:rsid w:val="00975A82"/>
    <w:rsid w:val="00975D98"/>
    <w:rsid w:val="0097776D"/>
    <w:rsid w:val="00977AD8"/>
    <w:rsid w:val="00982F38"/>
    <w:rsid w:val="00982F54"/>
    <w:rsid w:val="00986F28"/>
    <w:rsid w:val="009928FF"/>
    <w:rsid w:val="0099363B"/>
    <w:rsid w:val="00994F26"/>
    <w:rsid w:val="009A3510"/>
    <w:rsid w:val="009B2051"/>
    <w:rsid w:val="009B5896"/>
    <w:rsid w:val="009B632D"/>
    <w:rsid w:val="009B6FB7"/>
    <w:rsid w:val="009C222F"/>
    <w:rsid w:val="009C2780"/>
    <w:rsid w:val="009C67E2"/>
    <w:rsid w:val="009D38DD"/>
    <w:rsid w:val="009D40BA"/>
    <w:rsid w:val="009D744A"/>
    <w:rsid w:val="009F12BA"/>
    <w:rsid w:val="00A06BA9"/>
    <w:rsid w:val="00A10348"/>
    <w:rsid w:val="00A17D2D"/>
    <w:rsid w:val="00A212D7"/>
    <w:rsid w:val="00A35A8B"/>
    <w:rsid w:val="00A35DA9"/>
    <w:rsid w:val="00A3677C"/>
    <w:rsid w:val="00A47367"/>
    <w:rsid w:val="00A548C1"/>
    <w:rsid w:val="00A60F4A"/>
    <w:rsid w:val="00A61833"/>
    <w:rsid w:val="00A70240"/>
    <w:rsid w:val="00A70AF5"/>
    <w:rsid w:val="00A714B7"/>
    <w:rsid w:val="00A76F5A"/>
    <w:rsid w:val="00A80BE6"/>
    <w:rsid w:val="00A810DD"/>
    <w:rsid w:val="00A82548"/>
    <w:rsid w:val="00A944A9"/>
    <w:rsid w:val="00A9458D"/>
    <w:rsid w:val="00A95BC5"/>
    <w:rsid w:val="00AA1B2F"/>
    <w:rsid w:val="00AA2550"/>
    <w:rsid w:val="00AA4314"/>
    <w:rsid w:val="00AA735C"/>
    <w:rsid w:val="00AB7AC7"/>
    <w:rsid w:val="00AE1887"/>
    <w:rsid w:val="00AE2363"/>
    <w:rsid w:val="00AF698C"/>
    <w:rsid w:val="00B03D2A"/>
    <w:rsid w:val="00B11463"/>
    <w:rsid w:val="00B15781"/>
    <w:rsid w:val="00B21419"/>
    <w:rsid w:val="00B22B23"/>
    <w:rsid w:val="00B23E72"/>
    <w:rsid w:val="00B2487E"/>
    <w:rsid w:val="00B263C7"/>
    <w:rsid w:val="00B3374D"/>
    <w:rsid w:val="00B35110"/>
    <w:rsid w:val="00B37826"/>
    <w:rsid w:val="00B40A56"/>
    <w:rsid w:val="00B45A7C"/>
    <w:rsid w:val="00B52EAA"/>
    <w:rsid w:val="00B53A70"/>
    <w:rsid w:val="00B53DFE"/>
    <w:rsid w:val="00B55299"/>
    <w:rsid w:val="00B64DC9"/>
    <w:rsid w:val="00B715DF"/>
    <w:rsid w:val="00B727F2"/>
    <w:rsid w:val="00B73370"/>
    <w:rsid w:val="00B739A0"/>
    <w:rsid w:val="00B758A6"/>
    <w:rsid w:val="00B779C1"/>
    <w:rsid w:val="00B805EA"/>
    <w:rsid w:val="00B847A5"/>
    <w:rsid w:val="00B85FAE"/>
    <w:rsid w:val="00B860DE"/>
    <w:rsid w:val="00B9002A"/>
    <w:rsid w:val="00B9128D"/>
    <w:rsid w:val="00B91D0D"/>
    <w:rsid w:val="00B97B98"/>
    <w:rsid w:val="00BA57E4"/>
    <w:rsid w:val="00BB2DA4"/>
    <w:rsid w:val="00BD4245"/>
    <w:rsid w:val="00BE043A"/>
    <w:rsid w:val="00BE12FE"/>
    <w:rsid w:val="00BE5C00"/>
    <w:rsid w:val="00BE5C0B"/>
    <w:rsid w:val="00BE7A9D"/>
    <w:rsid w:val="00BF37FD"/>
    <w:rsid w:val="00BF5DF9"/>
    <w:rsid w:val="00C00B97"/>
    <w:rsid w:val="00C030BE"/>
    <w:rsid w:val="00C06EA5"/>
    <w:rsid w:val="00C12398"/>
    <w:rsid w:val="00C12782"/>
    <w:rsid w:val="00C156D2"/>
    <w:rsid w:val="00C16E8E"/>
    <w:rsid w:val="00C170B1"/>
    <w:rsid w:val="00C235E1"/>
    <w:rsid w:val="00C305A1"/>
    <w:rsid w:val="00C32857"/>
    <w:rsid w:val="00C45B79"/>
    <w:rsid w:val="00C45C3E"/>
    <w:rsid w:val="00C57576"/>
    <w:rsid w:val="00C645C2"/>
    <w:rsid w:val="00C67690"/>
    <w:rsid w:val="00C71CF5"/>
    <w:rsid w:val="00C778FF"/>
    <w:rsid w:val="00C77F1E"/>
    <w:rsid w:val="00C81DB9"/>
    <w:rsid w:val="00C87943"/>
    <w:rsid w:val="00CA4CC5"/>
    <w:rsid w:val="00CA5556"/>
    <w:rsid w:val="00CA63B4"/>
    <w:rsid w:val="00CB01A1"/>
    <w:rsid w:val="00CB6647"/>
    <w:rsid w:val="00CB6E45"/>
    <w:rsid w:val="00CC1C59"/>
    <w:rsid w:val="00CC4561"/>
    <w:rsid w:val="00CC4B2B"/>
    <w:rsid w:val="00CD0764"/>
    <w:rsid w:val="00CD0EFD"/>
    <w:rsid w:val="00CD126C"/>
    <w:rsid w:val="00CD41F8"/>
    <w:rsid w:val="00CD594C"/>
    <w:rsid w:val="00CD6B6B"/>
    <w:rsid w:val="00CE4F9C"/>
    <w:rsid w:val="00CF2DCD"/>
    <w:rsid w:val="00CF4AFB"/>
    <w:rsid w:val="00D0050E"/>
    <w:rsid w:val="00D065C7"/>
    <w:rsid w:val="00D07040"/>
    <w:rsid w:val="00D14C49"/>
    <w:rsid w:val="00D154F4"/>
    <w:rsid w:val="00D24577"/>
    <w:rsid w:val="00D24A26"/>
    <w:rsid w:val="00D25F38"/>
    <w:rsid w:val="00D33C8C"/>
    <w:rsid w:val="00D40872"/>
    <w:rsid w:val="00D43988"/>
    <w:rsid w:val="00D43EC7"/>
    <w:rsid w:val="00D505C5"/>
    <w:rsid w:val="00D53A97"/>
    <w:rsid w:val="00D544AA"/>
    <w:rsid w:val="00D603B4"/>
    <w:rsid w:val="00D60BF4"/>
    <w:rsid w:val="00D65D12"/>
    <w:rsid w:val="00D6674E"/>
    <w:rsid w:val="00D67307"/>
    <w:rsid w:val="00D67736"/>
    <w:rsid w:val="00D70E67"/>
    <w:rsid w:val="00D73BE6"/>
    <w:rsid w:val="00D752A6"/>
    <w:rsid w:val="00D85154"/>
    <w:rsid w:val="00D8589F"/>
    <w:rsid w:val="00D87025"/>
    <w:rsid w:val="00D93BB4"/>
    <w:rsid w:val="00D94279"/>
    <w:rsid w:val="00D94F2D"/>
    <w:rsid w:val="00DA478F"/>
    <w:rsid w:val="00DA4FF3"/>
    <w:rsid w:val="00DA66A3"/>
    <w:rsid w:val="00DA726E"/>
    <w:rsid w:val="00DB1E44"/>
    <w:rsid w:val="00DB3E5E"/>
    <w:rsid w:val="00DC1A1C"/>
    <w:rsid w:val="00DD0286"/>
    <w:rsid w:val="00DD1B44"/>
    <w:rsid w:val="00DD3EBE"/>
    <w:rsid w:val="00DD5B4D"/>
    <w:rsid w:val="00DE06BF"/>
    <w:rsid w:val="00DE1FB1"/>
    <w:rsid w:val="00DE76C2"/>
    <w:rsid w:val="00DF0DCC"/>
    <w:rsid w:val="00DF19D9"/>
    <w:rsid w:val="00DF576E"/>
    <w:rsid w:val="00DF6B23"/>
    <w:rsid w:val="00E21BF5"/>
    <w:rsid w:val="00E22178"/>
    <w:rsid w:val="00E24C59"/>
    <w:rsid w:val="00E4048F"/>
    <w:rsid w:val="00E47796"/>
    <w:rsid w:val="00E47807"/>
    <w:rsid w:val="00E55ECF"/>
    <w:rsid w:val="00E57274"/>
    <w:rsid w:val="00E5781A"/>
    <w:rsid w:val="00E60987"/>
    <w:rsid w:val="00E63B15"/>
    <w:rsid w:val="00E75483"/>
    <w:rsid w:val="00E7569B"/>
    <w:rsid w:val="00E75AD1"/>
    <w:rsid w:val="00E87751"/>
    <w:rsid w:val="00E91F77"/>
    <w:rsid w:val="00EA0226"/>
    <w:rsid w:val="00EB003D"/>
    <w:rsid w:val="00EB59C6"/>
    <w:rsid w:val="00EB7956"/>
    <w:rsid w:val="00EC2541"/>
    <w:rsid w:val="00EC5F2A"/>
    <w:rsid w:val="00ED1309"/>
    <w:rsid w:val="00ED1A71"/>
    <w:rsid w:val="00ED3503"/>
    <w:rsid w:val="00ED4944"/>
    <w:rsid w:val="00EE001E"/>
    <w:rsid w:val="00EF221B"/>
    <w:rsid w:val="00EF6BD6"/>
    <w:rsid w:val="00F02134"/>
    <w:rsid w:val="00F03A4D"/>
    <w:rsid w:val="00F043F8"/>
    <w:rsid w:val="00F05EEA"/>
    <w:rsid w:val="00F07BA9"/>
    <w:rsid w:val="00F15858"/>
    <w:rsid w:val="00F1643E"/>
    <w:rsid w:val="00F24D90"/>
    <w:rsid w:val="00F33BFE"/>
    <w:rsid w:val="00F3785B"/>
    <w:rsid w:val="00F43245"/>
    <w:rsid w:val="00F454CD"/>
    <w:rsid w:val="00F4554B"/>
    <w:rsid w:val="00F46719"/>
    <w:rsid w:val="00F46BDF"/>
    <w:rsid w:val="00F72305"/>
    <w:rsid w:val="00F81440"/>
    <w:rsid w:val="00F87C48"/>
    <w:rsid w:val="00F90BE3"/>
    <w:rsid w:val="00F9183A"/>
    <w:rsid w:val="00F92586"/>
    <w:rsid w:val="00F9330C"/>
    <w:rsid w:val="00F9504C"/>
    <w:rsid w:val="00FA31E6"/>
    <w:rsid w:val="00FA3357"/>
    <w:rsid w:val="00FA73D6"/>
    <w:rsid w:val="00FA75C8"/>
    <w:rsid w:val="00FB3E3C"/>
    <w:rsid w:val="00FB48BC"/>
    <w:rsid w:val="00FB50D7"/>
    <w:rsid w:val="00FB52D9"/>
    <w:rsid w:val="00FC0106"/>
    <w:rsid w:val="00FC1103"/>
    <w:rsid w:val="00FC1321"/>
    <w:rsid w:val="00FC1DB8"/>
    <w:rsid w:val="00FC24C2"/>
    <w:rsid w:val="00FC52F3"/>
    <w:rsid w:val="00FC5EF9"/>
    <w:rsid w:val="00FE06A3"/>
    <w:rsid w:val="00FE2386"/>
    <w:rsid w:val="00FF380F"/>
    <w:rsid w:val="00FF4868"/>
    <w:rsid w:val="00FF592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BD3F"/>
  <w15:docId w15:val="{8A224A2D-60FB-4240-9D43-160214B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4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link w:val="Informal1Char"/>
    <w:rsid w:val="006A4460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Informal2">
    <w:name w:val="Informal2"/>
    <w:basedOn w:val="Informal1"/>
    <w:link w:val="Informal2Char"/>
    <w:rsid w:val="006A4460"/>
    <w:rPr>
      <w:rFonts w:ascii="Arial" w:hAnsi="Arial"/>
      <w:b/>
    </w:rPr>
  </w:style>
  <w:style w:type="paragraph" w:styleId="BodyText3">
    <w:name w:val="Body Text 3"/>
    <w:basedOn w:val="Normal"/>
    <w:link w:val="BodyText3Char"/>
    <w:rsid w:val="006A4460"/>
    <w:rPr>
      <w:rFonts w:ascii="Arial" w:hAnsi="Arial"/>
      <w:color w:val="0000FF"/>
      <w:sz w:val="18"/>
    </w:rPr>
  </w:style>
  <w:style w:type="character" w:customStyle="1" w:styleId="BodyText3Char">
    <w:name w:val="Body Text 3 Char"/>
    <w:basedOn w:val="DefaultParagraphFont"/>
    <w:link w:val="BodyText3"/>
    <w:rsid w:val="006A4460"/>
    <w:rPr>
      <w:rFonts w:ascii="Arial" w:eastAsia="Times New Roman" w:hAnsi="Arial" w:cs="Times New Roman"/>
      <w:color w:val="0000FF"/>
      <w:sz w:val="18"/>
      <w:szCs w:val="20"/>
    </w:rPr>
  </w:style>
  <w:style w:type="character" w:customStyle="1" w:styleId="Informal2Char">
    <w:name w:val="Informal2 Char"/>
    <w:basedOn w:val="DefaultParagraphFont"/>
    <w:link w:val="Informal2"/>
    <w:rsid w:val="006A4460"/>
    <w:rPr>
      <w:rFonts w:ascii="Arial" w:eastAsia="Times New Roman" w:hAnsi="Arial" w:cs="Times New Roman"/>
      <w:b/>
      <w:noProof/>
      <w:sz w:val="20"/>
      <w:szCs w:val="20"/>
    </w:rPr>
  </w:style>
  <w:style w:type="character" w:customStyle="1" w:styleId="Informal1Char">
    <w:name w:val="Informal1 Char"/>
    <w:basedOn w:val="DefaultParagraphFont"/>
    <w:link w:val="Informal1"/>
    <w:rsid w:val="006A4460"/>
    <w:rPr>
      <w:rFonts w:ascii="Times New Roman" w:eastAsia="Times New Roman" w:hAnsi="Times New Roman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0F4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9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5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5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57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5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0F19-2A92-424E-989E-2359D1EF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Shroder, Mark D</cp:lastModifiedBy>
  <cp:revision>3</cp:revision>
  <cp:lastPrinted>2013-05-23T19:00:00Z</cp:lastPrinted>
  <dcterms:created xsi:type="dcterms:W3CDTF">2017-07-20T20:58:00Z</dcterms:created>
  <dcterms:modified xsi:type="dcterms:W3CDTF">2017-07-21T16:47:00Z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-1711866390</vt:i4>
  </property>
  <property fmtid="{D5CDD505-2E9C-101B-9397-08002B2CF9AE}" pid="4" name="_EmailSubject">
    <vt:lpwstr>Request for addition to Data Licenses Page</vt:lpwstr>
  </property>
  <property fmtid="{D5CDD505-2E9C-101B-9397-08002B2CF9AE}" pid="5" name="_AuthorEmail">
    <vt:lpwstr>Mark.D.Shroder@hud.gov</vt:lpwstr>
  </property>
  <property fmtid="{D5CDD505-2E9C-101B-9397-08002B2CF9AE}" pid="6" name="_AuthorEmailDisplayName">
    <vt:lpwstr>Shroder, Mark D</vt:lpwstr>
  </property>
</Properties>
</file>