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6F3" w:rsidRPr="00386020" w:rsidRDefault="00B676F3" w:rsidP="00C12FF5">
      <w:pPr>
        <w:autoSpaceDE w:val="0"/>
        <w:autoSpaceDN w:val="0"/>
        <w:adjustRightInd w:val="0"/>
        <w:jc w:val="right"/>
        <w:rPr>
          <w:rFonts w:ascii="Arial" w:hAnsi="Arial" w:cs="Arial"/>
          <w:b/>
          <w:sz w:val="36"/>
          <w:szCs w:val="36"/>
        </w:rPr>
      </w:pPr>
      <w:r w:rsidRPr="00386020">
        <w:rPr>
          <w:rFonts w:ascii="Arial" w:hAnsi="Arial" w:cs="Arial"/>
          <w:b/>
          <w:sz w:val="36"/>
          <w:szCs w:val="36"/>
        </w:rPr>
        <w:t>American Housing Survey</w:t>
      </w:r>
    </w:p>
    <w:p w:rsidR="00B676F3" w:rsidRPr="00652323" w:rsidRDefault="00B676F3" w:rsidP="00C12FF5">
      <w:pPr>
        <w:autoSpaceDE w:val="0"/>
        <w:autoSpaceDN w:val="0"/>
        <w:adjustRightInd w:val="0"/>
        <w:jc w:val="right"/>
        <w:rPr>
          <w:rFonts w:ascii="Arial" w:hAnsi="Arial" w:cs="Arial"/>
          <w:sz w:val="40"/>
          <w:szCs w:val="40"/>
        </w:rPr>
      </w:pPr>
    </w:p>
    <w:p w:rsidR="00B676F3" w:rsidRDefault="00B676F3" w:rsidP="00C12FF5">
      <w:pPr>
        <w:autoSpaceDE w:val="0"/>
        <w:autoSpaceDN w:val="0"/>
        <w:adjustRightInd w:val="0"/>
        <w:jc w:val="right"/>
        <w:rPr>
          <w:rFonts w:ascii="Arial" w:hAnsi="Arial" w:cs="Arial"/>
        </w:rPr>
      </w:pPr>
    </w:p>
    <w:p w:rsidR="00B676F3" w:rsidRDefault="00B676F3" w:rsidP="00C12FF5">
      <w:pPr>
        <w:autoSpaceDE w:val="0"/>
        <w:autoSpaceDN w:val="0"/>
        <w:adjustRightInd w:val="0"/>
        <w:jc w:val="right"/>
        <w:rPr>
          <w:rFonts w:ascii="Arial" w:hAnsi="Arial" w:cs="Arial"/>
        </w:rPr>
      </w:pPr>
    </w:p>
    <w:p w:rsidR="00B676F3" w:rsidRDefault="00B676F3" w:rsidP="00C12FF5">
      <w:pPr>
        <w:autoSpaceDE w:val="0"/>
        <w:autoSpaceDN w:val="0"/>
        <w:adjustRightInd w:val="0"/>
        <w:jc w:val="right"/>
        <w:rPr>
          <w:rFonts w:ascii="Arial" w:hAnsi="Arial" w:cs="Arial"/>
        </w:rPr>
      </w:pPr>
    </w:p>
    <w:p w:rsidR="00B676F3" w:rsidRDefault="00B676F3" w:rsidP="00C12FF5">
      <w:pPr>
        <w:autoSpaceDE w:val="0"/>
        <w:autoSpaceDN w:val="0"/>
        <w:adjustRightInd w:val="0"/>
        <w:jc w:val="right"/>
        <w:rPr>
          <w:rFonts w:ascii="Arial" w:hAnsi="Arial" w:cs="Arial"/>
        </w:rPr>
      </w:pPr>
    </w:p>
    <w:p w:rsidR="00B676F3" w:rsidRPr="000C4684" w:rsidRDefault="00B676F3" w:rsidP="00C12FF5">
      <w:pPr>
        <w:autoSpaceDE w:val="0"/>
        <w:autoSpaceDN w:val="0"/>
        <w:adjustRightInd w:val="0"/>
        <w:jc w:val="right"/>
        <w:rPr>
          <w:rFonts w:ascii="Arial" w:hAnsi="Arial" w:cs="Arial"/>
        </w:rPr>
      </w:pPr>
    </w:p>
    <w:p w:rsidR="00B676F3" w:rsidRPr="00386020" w:rsidRDefault="00B676F3" w:rsidP="00C12FF5">
      <w:pPr>
        <w:autoSpaceDE w:val="0"/>
        <w:autoSpaceDN w:val="0"/>
        <w:adjustRightInd w:val="0"/>
        <w:jc w:val="right"/>
        <w:rPr>
          <w:rFonts w:ascii="Arial" w:hAnsi="Arial" w:cs="Arial"/>
          <w:b/>
          <w:bCs/>
          <w:sz w:val="56"/>
          <w:szCs w:val="56"/>
        </w:rPr>
      </w:pPr>
      <w:r w:rsidRPr="00386020">
        <w:rPr>
          <w:rFonts w:ascii="Arial" w:hAnsi="Arial" w:cs="Arial"/>
          <w:b/>
          <w:bCs/>
          <w:sz w:val="56"/>
          <w:szCs w:val="56"/>
        </w:rPr>
        <w:t>Weighting Strategy for</w:t>
      </w:r>
    </w:p>
    <w:p w:rsidR="00B676F3" w:rsidRPr="00386020" w:rsidRDefault="000908BD" w:rsidP="00C12FF5">
      <w:pPr>
        <w:autoSpaceDE w:val="0"/>
        <w:autoSpaceDN w:val="0"/>
        <w:adjustRightInd w:val="0"/>
        <w:jc w:val="right"/>
        <w:rPr>
          <w:rFonts w:ascii="Arial" w:hAnsi="Arial" w:cs="Arial"/>
          <w:b/>
          <w:bCs/>
          <w:sz w:val="56"/>
          <w:szCs w:val="56"/>
        </w:rPr>
      </w:pPr>
      <w:r>
        <w:rPr>
          <w:rFonts w:ascii="Arial" w:hAnsi="Arial" w:cs="Arial"/>
          <w:b/>
          <w:bCs/>
          <w:sz w:val="56"/>
          <w:szCs w:val="56"/>
        </w:rPr>
        <w:t>2011</w:t>
      </w:r>
      <w:r w:rsidR="007E55AD">
        <w:rPr>
          <w:rFonts w:ascii="Arial" w:hAnsi="Arial" w:cs="Arial"/>
          <w:b/>
          <w:bCs/>
          <w:sz w:val="48"/>
          <w:szCs w:val="48"/>
        </w:rPr>
        <w:t>–</w:t>
      </w:r>
      <w:r>
        <w:rPr>
          <w:rFonts w:ascii="Arial" w:hAnsi="Arial" w:cs="Arial"/>
          <w:b/>
          <w:bCs/>
          <w:sz w:val="56"/>
          <w:szCs w:val="56"/>
        </w:rPr>
        <w:t>2013</w:t>
      </w:r>
      <w:r w:rsidR="00B676F3" w:rsidRPr="00386020">
        <w:rPr>
          <w:rFonts w:ascii="Arial" w:hAnsi="Arial" w:cs="Arial"/>
          <w:b/>
          <w:bCs/>
          <w:sz w:val="56"/>
          <w:szCs w:val="56"/>
        </w:rPr>
        <w:t xml:space="preserve"> CINCH Analysis</w:t>
      </w:r>
    </w:p>
    <w:p w:rsidR="00B676F3" w:rsidRPr="00386020" w:rsidRDefault="00B676F3" w:rsidP="00C12FF5">
      <w:pPr>
        <w:jc w:val="right"/>
      </w:pPr>
    </w:p>
    <w:p w:rsidR="00B676F3" w:rsidRPr="00386020" w:rsidRDefault="00B676F3" w:rsidP="00C12FF5">
      <w:pPr>
        <w:jc w:val="right"/>
        <w:rPr>
          <w:rFonts w:ascii="Arial" w:hAnsi="Arial" w:cs="Arial"/>
          <w:color w:val="000000"/>
          <w:sz w:val="32"/>
          <w:szCs w:val="32"/>
        </w:rPr>
      </w:pPr>
    </w:p>
    <w:p w:rsidR="00B676F3" w:rsidRDefault="00B676F3" w:rsidP="00C12FF5">
      <w:pPr>
        <w:jc w:val="right"/>
        <w:rPr>
          <w:rFonts w:ascii="Arial" w:hAnsi="Arial" w:cs="Arial"/>
          <w:color w:val="000000"/>
          <w:sz w:val="32"/>
          <w:szCs w:val="32"/>
        </w:rPr>
      </w:pPr>
    </w:p>
    <w:p w:rsidR="00B676F3" w:rsidRDefault="00B676F3" w:rsidP="00C12FF5">
      <w:pPr>
        <w:jc w:val="right"/>
        <w:rPr>
          <w:rFonts w:ascii="Arial" w:hAnsi="Arial" w:cs="Arial"/>
          <w:color w:val="000000"/>
          <w:sz w:val="32"/>
          <w:szCs w:val="32"/>
        </w:rPr>
      </w:pPr>
    </w:p>
    <w:p w:rsidR="007E55AD" w:rsidRPr="000C4684" w:rsidRDefault="007E55AD" w:rsidP="00C12FF5">
      <w:pPr>
        <w:jc w:val="right"/>
        <w:rPr>
          <w:rFonts w:ascii="Arial" w:hAnsi="Arial" w:cs="Arial"/>
          <w:color w:val="000000"/>
        </w:rPr>
      </w:pPr>
    </w:p>
    <w:p w:rsidR="00B676F3" w:rsidRPr="007E55AD" w:rsidRDefault="00B676F3" w:rsidP="00C12FF5">
      <w:pPr>
        <w:jc w:val="right"/>
        <w:rPr>
          <w:rFonts w:ascii="Arial" w:hAnsi="Arial" w:cs="Arial"/>
          <w:b/>
          <w:i/>
          <w:sz w:val="28"/>
          <w:szCs w:val="28"/>
        </w:rPr>
      </w:pPr>
      <w:r w:rsidRPr="007E55AD">
        <w:rPr>
          <w:rFonts w:ascii="Arial" w:hAnsi="Arial" w:cs="Arial"/>
          <w:b/>
          <w:i/>
          <w:sz w:val="28"/>
          <w:szCs w:val="28"/>
        </w:rPr>
        <w:t>Prepared For:</w:t>
      </w:r>
    </w:p>
    <w:p w:rsidR="00B676F3" w:rsidRPr="00386020" w:rsidRDefault="00B676F3" w:rsidP="00C12FF5">
      <w:pPr>
        <w:jc w:val="right"/>
        <w:rPr>
          <w:rFonts w:ascii="Arial" w:hAnsi="Arial" w:cs="Arial"/>
        </w:rPr>
      </w:pPr>
    </w:p>
    <w:p w:rsidR="00B676F3" w:rsidRPr="00386020" w:rsidRDefault="00B676F3" w:rsidP="00C12FF5">
      <w:pPr>
        <w:jc w:val="right"/>
        <w:rPr>
          <w:rFonts w:ascii="Arial" w:hAnsi="Arial" w:cs="Arial"/>
          <w:b/>
          <w:sz w:val="32"/>
          <w:szCs w:val="32"/>
        </w:rPr>
      </w:pPr>
      <w:r w:rsidRPr="00386020">
        <w:rPr>
          <w:rFonts w:ascii="Arial" w:hAnsi="Arial" w:cs="Arial"/>
          <w:b/>
          <w:sz w:val="32"/>
          <w:szCs w:val="32"/>
        </w:rPr>
        <w:t>U.S. Department of Housing &amp; Urban Development</w:t>
      </w:r>
    </w:p>
    <w:p w:rsidR="00B676F3" w:rsidRPr="00386020" w:rsidRDefault="00B676F3" w:rsidP="00C12FF5">
      <w:pPr>
        <w:jc w:val="right"/>
        <w:rPr>
          <w:rFonts w:ascii="Arial" w:hAnsi="Arial" w:cs="Arial"/>
          <w:b/>
          <w:sz w:val="32"/>
          <w:szCs w:val="32"/>
        </w:rPr>
      </w:pPr>
      <w:r w:rsidRPr="00386020">
        <w:rPr>
          <w:rFonts w:ascii="Arial" w:hAnsi="Arial" w:cs="Arial"/>
          <w:b/>
          <w:sz w:val="32"/>
          <w:szCs w:val="32"/>
        </w:rPr>
        <w:t>Office of Policy Development &amp; Research</w:t>
      </w:r>
    </w:p>
    <w:p w:rsidR="00B676F3" w:rsidRPr="007E55AD" w:rsidRDefault="00B676F3" w:rsidP="00C12FF5">
      <w:pPr>
        <w:jc w:val="right"/>
        <w:rPr>
          <w:rFonts w:ascii="Arial" w:hAnsi="Arial" w:cs="Arial"/>
          <w:b/>
          <w:sz w:val="28"/>
          <w:szCs w:val="28"/>
        </w:rPr>
      </w:pPr>
    </w:p>
    <w:p w:rsidR="00B676F3" w:rsidRPr="007E55AD" w:rsidRDefault="00B676F3" w:rsidP="00C12FF5">
      <w:pPr>
        <w:jc w:val="right"/>
        <w:rPr>
          <w:rFonts w:ascii="Arial" w:hAnsi="Arial" w:cs="Arial"/>
          <w:b/>
          <w:sz w:val="28"/>
          <w:szCs w:val="28"/>
        </w:rPr>
      </w:pPr>
    </w:p>
    <w:p w:rsidR="00B676F3" w:rsidRPr="007E55AD" w:rsidRDefault="00B676F3" w:rsidP="00C12FF5">
      <w:pPr>
        <w:jc w:val="right"/>
        <w:rPr>
          <w:rFonts w:ascii="Arial" w:hAnsi="Arial" w:cs="Arial"/>
          <w:b/>
          <w:i/>
          <w:sz w:val="28"/>
          <w:szCs w:val="28"/>
        </w:rPr>
      </w:pPr>
      <w:r w:rsidRPr="007E55AD">
        <w:rPr>
          <w:rFonts w:ascii="Arial" w:hAnsi="Arial" w:cs="Arial"/>
          <w:b/>
          <w:i/>
          <w:sz w:val="28"/>
          <w:szCs w:val="28"/>
        </w:rPr>
        <w:t>Prepared By:</w:t>
      </w:r>
    </w:p>
    <w:p w:rsidR="00B676F3" w:rsidRPr="00386020" w:rsidRDefault="00B676F3" w:rsidP="00C12FF5">
      <w:pPr>
        <w:jc w:val="right"/>
        <w:rPr>
          <w:rFonts w:ascii="Arial" w:hAnsi="Arial" w:cs="Arial"/>
          <w:b/>
        </w:rPr>
      </w:pPr>
    </w:p>
    <w:p w:rsidR="00B676F3" w:rsidRPr="00386020" w:rsidRDefault="00B676F3" w:rsidP="00C12FF5">
      <w:pPr>
        <w:jc w:val="right"/>
        <w:rPr>
          <w:rFonts w:ascii="Arial" w:hAnsi="Arial" w:cs="Arial"/>
          <w:b/>
          <w:sz w:val="32"/>
          <w:szCs w:val="32"/>
        </w:rPr>
      </w:pPr>
      <w:r w:rsidRPr="00386020">
        <w:rPr>
          <w:rFonts w:ascii="Arial" w:hAnsi="Arial" w:cs="Arial"/>
          <w:b/>
          <w:sz w:val="32"/>
          <w:szCs w:val="32"/>
        </w:rPr>
        <w:t>Frederick J. Eggers</w:t>
      </w:r>
    </w:p>
    <w:p w:rsidR="00DD1308" w:rsidRPr="00386020" w:rsidRDefault="00DD1308" w:rsidP="00C12FF5">
      <w:pPr>
        <w:jc w:val="right"/>
        <w:rPr>
          <w:rFonts w:ascii="Arial" w:hAnsi="Arial" w:cs="Arial"/>
          <w:b/>
          <w:sz w:val="32"/>
          <w:szCs w:val="32"/>
        </w:rPr>
      </w:pPr>
      <w:r w:rsidRPr="00386020">
        <w:rPr>
          <w:rFonts w:ascii="Arial" w:hAnsi="Arial" w:cs="Arial"/>
          <w:b/>
          <w:sz w:val="32"/>
          <w:szCs w:val="32"/>
        </w:rPr>
        <w:t>Fouad Moumen</w:t>
      </w:r>
    </w:p>
    <w:p w:rsidR="00B676F3" w:rsidRPr="00386020" w:rsidRDefault="00B676F3" w:rsidP="00C12FF5">
      <w:pPr>
        <w:jc w:val="right"/>
        <w:rPr>
          <w:rFonts w:ascii="Arial" w:hAnsi="Arial" w:cs="Arial"/>
          <w:b/>
          <w:sz w:val="32"/>
          <w:szCs w:val="32"/>
        </w:rPr>
      </w:pPr>
      <w:r w:rsidRPr="00386020">
        <w:rPr>
          <w:rFonts w:ascii="Arial" w:hAnsi="Arial" w:cs="Arial"/>
          <w:b/>
          <w:sz w:val="32"/>
          <w:szCs w:val="32"/>
        </w:rPr>
        <w:t>Econometrica, Inc.</w:t>
      </w:r>
    </w:p>
    <w:p w:rsidR="00B676F3" w:rsidRPr="00386020" w:rsidRDefault="00B676F3" w:rsidP="00C12FF5">
      <w:pPr>
        <w:jc w:val="right"/>
        <w:rPr>
          <w:rFonts w:ascii="Arial" w:hAnsi="Arial" w:cs="Arial"/>
          <w:b/>
          <w:sz w:val="32"/>
          <w:szCs w:val="32"/>
        </w:rPr>
      </w:pPr>
      <w:r w:rsidRPr="00386020">
        <w:rPr>
          <w:rFonts w:ascii="Arial" w:hAnsi="Arial" w:cs="Arial"/>
          <w:b/>
          <w:sz w:val="32"/>
          <w:szCs w:val="32"/>
        </w:rPr>
        <w:t>Bethesda, M</w:t>
      </w:r>
      <w:r w:rsidR="00EA2DBF">
        <w:rPr>
          <w:rFonts w:ascii="Arial" w:hAnsi="Arial" w:cs="Arial"/>
          <w:b/>
          <w:sz w:val="32"/>
          <w:szCs w:val="32"/>
        </w:rPr>
        <w:t>D</w:t>
      </w:r>
    </w:p>
    <w:p w:rsidR="00B676F3" w:rsidRPr="007E55AD" w:rsidRDefault="00B676F3" w:rsidP="00C12FF5">
      <w:pPr>
        <w:jc w:val="right"/>
        <w:rPr>
          <w:rFonts w:ascii="Arial" w:hAnsi="Arial" w:cs="Arial"/>
          <w:b/>
          <w:sz w:val="28"/>
          <w:szCs w:val="28"/>
        </w:rPr>
      </w:pPr>
    </w:p>
    <w:p w:rsidR="00B676F3" w:rsidRPr="00F66968" w:rsidRDefault="00B676F3" w:rsidP="00C12FF5">
      <w:pPr>
        <w:jc w:val="right"/>
        <w:rPr>
          <w:rFonts w:ascii="Arial" w:hAnsi="Arial" w:cs="Arial"/>
          <w:b/>
          <w:sz w:val="28"/>
          <w:szCs w:val="28"/>
        </w:rPr>
      </w:pPr>
    </w:p>
    <w:p w:rsidR="00B676F3" w:rsidRPr="006A6A96" w:rsidRDefault="00B676F3" w:rsidP="00C12FF5">
      <w:pPr>
        <w:jc w:val="right"/>
        <w:rPr>
          <w:rFonts w:ascii="Arial" w:hAnsi="Arial" w:cs="Arial"/>
          <w:b/>
          <w:sz w:val="28"/>
          <w:szCs w:val="28"/>
        </w:rPr>
      </w:pPr>
    </w:p>
    <w:p w:rsidR="00B676F3" w:rsidRPr="00AB3F1A" w:rsidRDefault="00B676F3" w:rsidP="00C12FF5">
      <w:pPr>
        <w:jc w:val="right"/>
        <w:rPr>
          <w:rFonts w:ascii="Arial" w:hAnsi="Arial" w:cs="Arial"/>
          <w:b/>
          <w:sz w:val="32"/>
          <w:szCs w:val="32"/>
        </w:rPr>
      </w:pPr>
      <w:r w:rsidRPr="00AB3F1A">
        <w:rPr>
          <w:rFonts w:ascii="Arial" w:hAnsi="Arial" w:cs="Arial"/>
          <w:b/>
          <w:sz w:val="32"/>
          <w:szCs w:val="32"/>
        </w:rPr>
        <w:t xml:space="preserve">Contract No. </w:t>
      </w:r>
      <w:r w:rsidR="001A1DF8" w:rsidRPr="001A1DF8">
        <w:rPr>
          <w:rFonts w:ascii="Arial" w:hAnsi="Arial" w:cs="Arial"/>
          <w:b/>
          <w:sz w:val="32"/>
          <w:szCs w:val="32"/>
        </w:rPr>
        <w:t>DU204SB-14-C-01</w:t>
      </w:r>
    </w:p>
    <w:p w:rsidR="00B676F3" w:rsidRPr="00AB3F1A" w:rsidRDefault="00B676F3" w:rsidP="00C12FF5">
      <w:pPr>
        <w:jc w:val="right"/>
        <w:rPr>
          <w:rFonts w:ascii="Arial" w:hAnsi="Arial" w:cs="Arial"/>
          <w:b/>
          <w:sz w:val="32"/>
          <w:szCs w:val="32"/>
        </w:rPr>
      </w:pPr>
      <w:r w:rsidRPr="00AB3F1A">
        <w:rPr>
          <w:rFonts w:ascii="Arial" w:hAnsi="Arial" w:cs="Arial"/>
          <w:b/>
          <w:sz w:val="32"/>
          <w:szCs w:val="32"/>
        </w:rPr>
        <w:t xml:space="preserve">Order No. </w:t>
      </w:r>
      <w:r w:rsidR="001A1DF8" w:rsidRPr="001A1DF8">
        <w:rPr>
          <w:rFonts w:ascii="Arial" w:hAnsi="Arial" w:cs="Arial"/>
          <w:b/>
          <w:sz w:val="32"/>
          <w:szCs w:val="32"/>
        </w:rPr>
        <w:t>RCS-R-15-00107</w:t>
      </w:r>
    </w:p>
    <w:p w:rsidR="00B676F3" w:rsidRPr="00386020" w:rsidRDefault="00B676F3" w:rsidP="00C12FF5">
      <w:pPr>
        <w:jc w:val="right"/>
        <w:rPr>
          <w:rFonts w:ascii="Arial" w:hAnsi="Arial" w:cs="Arial"/>
          <w:b/>
          <w:sz w:val="32"/>
          <w:szCs w:val="32"/>
        </w:rPr>
      </w:pPr>
      <w:r w:rsidRPr="00AB3F1A">
        <w:rPr>
          <w:rFonts w:ascii="Arial" w:hAnsi="Arial" w:cs="Arial"/>
          <w:b/>
          <w:sz w:val="32"/>
          <w:szCs w:val="32"/>
        </w:rPr>
        <w:t xml:space="preserve">Project No. </w:t>
      </w:r>
      <w:r w:rsidR="001A1DF8" w:rsidRPr="001A1DF8">
        <w:rPr>
          <w:rFonts w:ascii="Arial" w:hAnsi="Arial" w:cs="Arial"/>
          <w:b/>
          <w:sz w:val="32"/>
          <w:szCs w:val="32"/>
        </w:rPr>
        <w:t>2450-008</w:t>
      </w:r>
    </w:p>
    <w:p w:rsidR="00B676F3" w:rsidRPr="00B77BF9" w:rsidRDefault="00B676F3" w:rsidP="00C12FF5">
      <w:pPr>
        <w:jc w:val="right"/>
        <w:rPr>
          <w:rFonts w:ascii="Arial" w:hAnsi="Arial" w:cs="Arial"/>
          <w:b/>
          <w:sz w:val="28"/>
          <w:szCs w:val="28"/>
        </w:rPr>
      </w:pPr>
    </w:p>
    <w:p w:rsidR="00B676F3" w:rsidRDefault="00B676F3" w:rsidP="00C12FF5">
      <w:pPr>
        <w:jc w:val="right"/>
        <w:rPr>
          <w:rFonts w:ascii="Arial" w:hAnsi="Arial" w:cs="Arial"/>
          <w:b/>
          <w:sz w:val="28"/>
          <w:szCs w:val="28"/>
        </w:rPr>
      </w:pPr>
    </w:p>
    <w:p w:rsidR="00B676F3" w:rsidRDefault="00B676F3" w:rsidP="00C12FF5">
      <w:pPr>
        <w:jc w:val="right"/>
        <w:rPr>
          <w:rFonts w:ascii="Arial" w:hAnsi="Arial" w:cs="Arial"/>
          <w:b/>
          <w:sz w:val="28"/>
          <w:szCs w:val="28"/>
        </w:rPr>
      </w:pPr>
    </w:p>
    <w:p w:rsidR="00B676F3" w:rsidRDefault="00C41E05" w:rsidP="00C12FF5">
      <w:pPr>
        <w:jc w:val="right"/>
        <w:rPr>
          <w:rFonts w:ascii="Arial" w:hAnsi="Arial" w:cs="Arial"/>
          <w:b/>
          <w:sz w:val="32"/>
          <w:szCs w:val="32"/>
        </w:rPr>
      </w:pPr>
      <w:r>
        <w:rPr>
          <w:rFonts w:ascii="Arial" w:hAnsi="Arial" w:cs="Arial"/>
          <w:b/>
          <w:sz w:val="32"/>
          <w:szCs w:val="32"/>
        </w:rPr>
        <w:t>January 2016</w:t>
      </w:r>
      <w:bookmarkStart w:id="0" w:name="_GoBack"/>
      <w:bookmarkEnd w:id="0"/>
    </w:p>
    <w:p w:rsidR="00B676F3" w:rsidRDefault="00B676F3" w:rsidP="00C12FF5">
      <w:pPr>
        <w:rPr>
          <w:rFonts w:ascii="Arial" w:hAnsi="Arial" w:cs="Arial"/>
          <w:b/>
          <w:sz w:val="32"/>
          <w:szCs w:val="32"/>
        </w:rPr>
        <w:sectPr w:rsidR="00B676F3" w:rsidSect="0020387B">
          <w:headerReference w:type="default" r:id="rId9"/>
          <w:footerReference w:type="default" r:id="rId10"/>
          <w:pgSz w:w="12240" w:h="15840"/>
          <w:pgMar w:top="1440" w:right="1440" w:bottom="1440" w:left="1440" w:header="720" w:footer="720" w:gutter="0"/>
          <w:pgNumType w:start="1"/>
          <w:cols w:space="720"/>
          <w:titlePg/>
          <w:docGrid w:linePitch="360"/>
        </w:sectPr>
      </w:pPr>
    </w:p>
    <w:p w:rsidR="00B676F3" w:rsidRPr="001611B5" w:rsidRDefault="00B676F3" w:rsidP="00C12FF5">
      <w:pPr>
        <w:jc w:val="center"/>
        <w:rPr>
          <w:rFonts w:ascii="Arial" w:hAnsi="Arial" w:cs="Arial"/>
          <w:b/>
          <w:sz w:val="32"/>
          <w:szCs w:val="32"/>
        </w:rPr>
      </w:pPr>
      <w:r w:rsidRPr="001611B5">
        <w:rPr>
          <w:rFonts w:ascii="Arial" w:hAnsi="Arial" w:cs="Arial"/>
          <w:b/>
          <w:sz w:val="32"/>
          <w:szCs w:val="32"/>
        </w:rPr>
        <w:lastRenderedPageBreak/>
        <w:t>Table of Contents</w:t>
      </w:r>
    </w:p>
    <w:p w:rsidR="00B676F3" w:rsidRDefault="00B676F3" w:rsidP="00C12FF5"/>
    <w:p w:rsidR="00B676F3" w:rsidRPr="00DD1308" w:rsidRDefault="00B676F3" w:rsidP="00C12FF5">
      <w:pPr>
        <w:rPr>
          <w:b/>
        </w:rPr>
      </w:pPr>
    </w:p>
    <w:p w:rsidR="002D5F54" w:rsidRDefault="00BE39C0">
      <w:pPr>
        <w:pStyle w:val="TOC2"/>
        <w:rPr>
          <w:rFonts w:asciiTheme="minorHAnsi" w:eastAsiaTheme="minorEastAsia" w:hAnsiTheme="minorHAnsi" w:cstheme="minorBidi"/>
          <w:b w:val="0"/>
          <w:noProof/>
          <w:sz w:val="22"/>
          <w:szCs w:val="22"/>
        </w:rPr>
      </w:pPr>
      <w:r>
        <w:rPr>
          <w:rFonts w:cs="Arial"/>
          <w:b w:val="0"/>
          <w:noProof/>
        </w:rPr>
        <w:fldChar w:fldCharType="begin"/>
      </w:r>
      <w:r w:rsidR="00816807">
        <w:rPr>
          <w:rFonts w:cs="Arial"/>
          <w:b w:val="0"/>
          <w:noProof/>
        </w:rPr>
        <w:instrText xml:space="preserve"> TOC \o "2-2" \h \z </w:instrText>
      </w:r>
      <w:r>
        <w:rPr>
          <w:rFonts w:cs="Arial"/>
          <w:b w:val="0"/>
          <w:noProof/>
        </w:rPr>
        <w:fldChar w:fldCharType="separate"/>
      </w:r>
      <w:hyperlink w:anchor="_Toc441069796" w:history="1">
        <w:r w:rsidR="002D5F54" w:rsidRPr="00C82997">
          <w:rPr>
            <w:rStyle w:val="Hyperlink"/>
            <w:noProof/>
          </w:rPr>
          <w:t>The CINCH Objective</w:t>
        </w:r>
        <w:r w:rsidR="002D5F54">
          <w:rPr>
            <w:noProof/>
            <w:webHidden/>
          </w:rPr>
          <w:tab/>
        </w:r>
        <w:r w:rsidR="002D5F54">
          <w:rPr>
            <w:noProof/>
            <w:webHidden/>
          </w:rPr>
          <w:fldChar w:fldCharType="begin"/>
        </w:r>
        <w:r w:rsidR="002D5F54">
          <w:rPr>
            <w:noProof/>
            <w:webHidden/>
          </w:rPr>
          <w:instrText xml:space="preserve"> PAGEREF _Toc441069796 \h </w:instrText>
        </w:r>
        <w:r w:rsidR="002D5F54">
          <w:rPr>
            <w:noProof/>
            <w:webHidden/>
          </w:rPr>
        </w:r>
        <w:r w:rsidR="002D5F54">
          <w:rPr>
            <w:noProof/>
            <w:webHidden/>
          </w:rPr>
          <w:fldChar w:fldCharType="separate"/>
        </w:r>
        <w:r w:rsidR="002D5F54">
          <w:rPr>
            <w:noProof/>
            <w:webHidden/>
          </w:rPr>
          <w:t>1</w:t>
        </w:r>
        <w:r w:rsidR="002D5F54">
          <w:rPr>
            <w:noProof/>
            <w:webHidden/>
          </w:rPr>
          <w:fldChar w:fldCharType="end"/>
        </w:r>
      </w:hyperlink>
    </w:p>
    <w:p w:rsidR="002D5F54" w:rsidRDefault="002D5F54">
      <w:pPr>
        <w:pStyle w:val="TOC2"/>
        <w:rPr>
          <w:rFonts w:asciiTheme="minorHAnsi" w:eastAsiaTheme="minorEastAsia" w:hAnsiTheme="minorHAnsi" w:cstheme="minorBidi"/>
          <w:b w:val="0"/>
          <w:noProof/>
          <w:sz w:val="22"/>
          <w:szCs w:val="22"/>
        </w:rPr>
      </w:pPr>
      <w:hyperlink w:anchor="_Toc441069797" w:history="1">
        <w:r w:rsidRPr="00C82997">
          <w:rPr>
            <w:rStyle w:val="Hyperlink"/>
            <w:noProof/>
          </w:rPr>
          <w:t>Weighting</w:t>
        </w:r>
        <w:r>
          <w:rPr>
            <w:noProof/>
            <w:webHidden/>
          </w:rPr>
          <w:tab/>
        </w:r>
        <w:r>
          <w:rPr>
            <w:noProof/>
            <w:webHidden/>
          </w:rPr>
          <w:fldChar w:fldCharType="begin"/>
        </w:r>
        <w:r>
          <w:rPr>
            <w:noProof/>
            <w:webHidden/>
          </w:rPr>
          <w:instrText xml:space="preserve"> PAGEREF _Toc441069797 \h </w:instrText>
        </w:r>
        <w:r>
          <w:rPr>
            <w:noProof/>
            <w:webHidden/>
          </w:rPr>
        </w:r>
        <w:r>
          <w:rPr>
            <w:noProof/>
            <w:webHidden/>
          </w:rPr>
          <w:fldChar w:fldCharType="separate"/>
        </w:r>
        <w:r>
          <w:rPr>
            <w:noProof/>
            <w:webHidden/>
          </w:rPr>
          <w:t>2</w:t>
        </w:r>
        <w:r>
          <w:rPr>
            <w:noProof/>
            <w:webHidden/>
          </w:rPr>
          <w:fldChar w:fldCharType="end"/>
        </w:r>
      </w:hyperlink>
    </w:p>
    <w:p w:rsidR="002D5F54" w:rsidRDefault="002D5F54">
      <w:pPr>
        <w:pStyle w:val="TOC2"/>
        <w:rPr>
          <w:rFonts w:asciiTheme="minorHAnsi" w:eastAsiaTheme="minorEastAsia" w:hAnsiTheme="minorHAnsi" w:cstheme="minorBidi"/>
          <w:b w:val="0"/>
          <w:noProof/>
          <w:sz w:val="22"/>
          <w:szCs w:val="22"/>
        </w:rPr>
      </w:pPr>
      <w:hyperlink w:anchor="_Toc441069798" w:history="1">
        <w:r w:rsidRPr="00C82997">
          <w:rPr>
            <w:rStyle w:val="Hyperlink"/>
            <w:noProof/>
          </w:rPr>
          <w:t>New Issues With the 2011–2013 CINCH</w:t>
        </w:r>
        <w:r>
          <w:rPr>
            <w:noProof/>
            <w:webHidden/>
          </w:rPr>
          <w:tab/>
        </w:r>
        <w:r>
          <w:rPr>
            <w:noProof/>
            <w:webHidden/>
          </w:rPr>
          <w:fldChar w:fldCharType="begin"/>
        </w:r>
        <w:r>
          <w:rPr>
            <w:noProof/>
            <w:webHidden/>
          </w:rPr>
          <w:instrText xml:space="preserve"> PAGEREF _Toc441069798 \h </w:instrText>
        </w:r>
        <w:r>
          <w:rPr>
            <w:noProof/>
            <w:webHidden/>
          </w:rPr>
        </w:r>
        <w:r>
          <w:rPr>
            <w:noProof/>
            <w:webHidden/>
          </w:rPr>
          <w:fldChar w:fldCharType="separate"/>
        </w:r>
        <w:r>
          <w:rPr>
            <w:noProof/>
            <w:webHidden/>
          </w:rPr>
          <w:t>3</w:t>
        </w:r>
        <w:r>
          <w:rPr>
            <w:noProof/>
            <w:webHidden/>
          </w:rPr>
          <w:fldChar w:fldCharType="end"/>
        </w:r>
      </w:hyperlink>
    </w:p>
    <w:p w:rsidR="002D5F54" w:rsidRDefault="002D5F54">
      <w:pPr>
        <w:pStyle w:val="TOC2"/>
        <w:rPr>
          <w:rFonts w:asciiTheme="minorHAnsi" w:eastAsiaTheme="minorEastAsia" w:hAnsiTheme="minorHAnsi" w:cstheme="minorBidi"/>
          <w:b w:val="0"/>
          <w:noProof/>
          <w:sz w:val="22"/>
          <w:szCs w:val="22"/>
        </w:rPr>
      </w:pPr>
      <w:hyperlink w:anchor="_Toc441069799" w:history="1">
        <w:r w:rsidRPr="00C82997">
          <w:rPr>
            <w:rStyle w:val="Hyperlink"/>
            <w:noProof/>
          </w:rPr>
          <w:t>SAMEDU2</w:t>
        </w:r>
        <w:r>
          <w:rPr>
            <w:noProof/>
            <w:webHidden/>
          </w:rPr>
          <w:tab/>
        </w:r>
        <w:r>
          <w:rPr>
            <w:noProof/>
            <w:webHidden/>
          </w:rPr>
          <w:fldChar w:fldCharType="begin"/>
        </w:r>
        <w:r>
          <w:rPr>
            <w:noProof/>
            <w:webHidden/>
          </w:rPr>
          <w:instrText xml:space="preserve"> PAGEREF _Toc441069799 \h </w:instrText>
        </w:r>
        <w:r>
          <w:rPr>
            <w:noProof/>
            <w:webHidden/>
          </w:rPr>
        </w:r>
        <w:r>
          <w:rPr>
            <w:noProof/>
            <w:webHidden/>
          </w:rPr>
          <w:fldChar w:fldCharType="separate"/>
        </w:r>
        <w:r>
          <w:rPr>
            <w:noProof/>
            <w:webHidden/>
          </w:rPr>
          <w:t>4</w:t>
        </w:r>
        <w:r>
          <w:rPr>
            <w:noProof/>
            <w:webHidden/>
          </w:rPr>
          <w:fldChar w:fldCharType="end"/>
        </w:r>
      </w:hyperlink>
    </w:p>
    <w:p w:rsidR="002D5F54" w:rsidRDefault="002D5F54">
      <w:pPr>
        <w:pStyle w:val="TOC2"/>
        <w:rPr>
          <w:rFonts w:asciiTheme="minorHAnsi" w:eastAsiaTheme="minorEastAsia" w:hAnsiTheme="minorHAnsi" w:cstheme="minorBidi"/>
          <w:b w:val="0"/>
          <w:noProof/>
          <w:sz w:val="22"/>
          <w:szCs w:val="22"/>
        </w:rPr>
      </w:pPr>
      <w:hyperlink w:anchor="_Toc441069800" w:history="1">
        <w:r w:rsidRPr="00C82997">
          <w:rPr>
            <w:rStyle w:val="Hyperlink"/>
            <w:noProof/>
          </w:rPr>
          <w:t>Changes to Weighting Algorithms</w:t>
        </w:r>
        <w:r>
          <w:rPr>
            <w:noProof/>
            <w:webHidden/>
          </w:rPr>
          <w:tab/>
        </w:r>
        <w:r>
          <w:rPr>
            <w:noProof/>
            <w:webHidden/>
          </w:rPr>
          <w:fldChar w:fldCharType="begin"/>
        </w:r>
        <w:r>
          <w:rPr>
            <w:noProof/>
            <w:webHidden/>
          </w:rPr>
          <w:instrText xml:space="preserve"> PAGEREF _Toc441069800 \h </w:instrText>
        </w:r>
        <w:r>
          <w:rPr>
            <w:noProof/>
            <w:webHidden/>
          </w:rPr>
        </w:r>
        <w:r>
          <w:rPr>
            <w:noProof/>
            <w:webHidden/>
          </w:rPr>
          <w:fldChar w:fldCharType="separate"/>
        </w:r>
        <w:r>
          <w:rPr>
            <w:noProof/>
            <w:webHidden/>
          </w:rPr>
          <w:t>5</w:t>
        </w:r>
        <w:r>
          <w:rPr>
            <w:noProof/>
            <w:webHidden/>
          </w:rPr>
          <w:fldChar w:fldCharType="end"/>
        </w:r>
      </w:hyperlink>
    </w:p>
    <w:p w:rsidR="002D5F54" w:rsidRDefault="002D5F54">
      <w:pPr>
        <w:pStyle w:val="TOC2"/>
        <w:rPr>
          <w:rFonts w:asciiTheme="minorHAnsi" w:eastAsiaTheme="minorEastAsia" w:hAnsiTheme="minorHAnsi" w:cstheme="minorBidi"/>
          <w:b w:val="0"/>
          <w:noProof/>
          <w:sz w:val="22"/>
          <w:szCs w:val="22"/>
        </w:rPr>
      </w:pPr>
      <w:hyperlink w:anchor="_Toc441069801" w:history="1">
        <w:r w:rsidRPr="00C82997">
          <w:rPr>
            <w:rStyle w:val="Hyperlink"/>
            <w:noProof/>
          </w:rPr>
          <w:t>Forward-Looking Weighting Algorithm: From 2011 to 2013</w:t>
        </w:r>
        <w:r>
          <w:rPr>
            <w:noProof/>
            <w:webHidden/>
          </w:rPr>
          <w:tab/>
        </w:r>
        <w:r>
          <w:rPr>
            <w:noProof/>
            <w:webHidden/>
          </w:rPr>
          <w:fldChar w:fldCharType="begin"/>
        </w:r>
        <w:r>
          <w:rPr>
            <w:noProof/>
            <w:webHidden/>
          </w:rPr>
          <w:instrText xml:space="preserve"> PAGEREF _Toc441069801 \h </w:instrText>
        </w:r>
        <w:r>
          <w:rPr>
            <w:noProof/>
            <w:webHidden/>
          </w:rPr>
        </w:r>
        <w:r>
          <w:rPr>
            <w:noProof/>
            <w:webHidden/>
          </w:rPr>
          <w:fldChar w:fldCharType="separate"/>
        </w:r>
        <w:r>
          <w:rPr>
            <w:noProof/>
            <w:webHidden/>
          </w:rPr>
          <w:t>6</w:t>
        </w:r>
        <w:r>
          <w:rPr>
            <w:noProof/>
            <w:webHidden/>
          </w:rPr>
          <w:fldChar w:fldCharType="end"/>
        </w:r>
      </w:hyperlink>
    </w:p>
    <w:p w:rsidR="002D5F54" w:rsidRDefault="002D5F54">
      <w:pPr>
        <w:pStyle w:val="TOC2"/>
        <w:rPr>
          <w:rFonts w:asciiTheme="minorHAnsi" w:eastAsiaTheme="minorEastAsia" w:hAnsiTheme="minorHAnsi" w:cstheme="minorBidi"/>
          <w:b w:val="0"/>
          <w:noProof/>
          <w:sz w:val="22"/>
          <w:szCs w:val="22"/>
        </w:rPr>
      </w:pPr>
      <w:hyperlink w:anchor="_Toc441069802" w:history="1">
        <w:r w:rsidRPr="00C82997">
          <w:rPr>
            <w:rStyle w:val="Hyperlink"/>
            <w:noProof/>
          </w:rPr>
          <w:t>Backward-Looking Weighting Algorithm: From 2013 to 2011</w:t>
        </w:r>
        <w:r>
          <w:rPr>
            <w:noProof/>
            <w:webHidden/>
          </w:rPr>
          <w:tab/>
        </w:r>
        <w:r>
          <w:rPr>
            <w:noProof/>
            <w:webHidden/>
          </w:rPr>
          <w:fldChar w:fldCharType="begin"/>
        </w:r>
        <w:r>
          <w:rPr>
            <w:noProof/>
            <w:webHidden/>
          </w:rPr>
          <w:instrText xml:space="preserve"> PAGEREF _Toc441069802 \h </w:instrText>
        </w:r>
        <w:r>
          <w:rPr>
            <w:noProof/>
            <w:webHidden/>
          </w:rPr>
        </w:r>
        <w:r>
          <w:rPr>
            <w:noProof/>
            <w:webHidden/>
          </w:rPr>
          <w:fldChar w:fldCharType="separate"/>
        </w:r>
        <w:r>
          <w:rPr>
            <w:noProof/>
            <w:webHidden/>
          </w:rPr>
          <w:t>20</w:t>
        </w:r>
        <w:r>
          <w:rPr>
            <w:noProof/>
            <w:webHidden/>
          </w:rPr>
          <w:fldChar w:fldCharType="end"/>
        </w:r>
      </w:hyperlink>
    </w:p>
    <w:p w:rsidR="00B676F3" w:rsidRDefault="00BE39C0" w:rsidP="00C12FF5">
      <w:pPr>
        <w:spacing w:after="240"/>
      </w:pPr>
      <w:r>
        <w:rPr>
          <w:rFonts w:cs="Arial"/>
          <w:b/>
          <w:noProof/>
        </w:rPr>
        <w:fldChar w:fldCharType="end"/>
      </w:r>
    </w:p>
    <w:p w:rsidR="00B676F3" w:rsidRDefault="00B676F3" w:rsidP="00C12FF5"/>
    <w:p w:rsidR="00B676F3" w:rsidRDefault="00B676F3" w:rsidP="00C12FF5"/>
    <w:p w:rsidR="00B676F3" w:rsidRDefault="00B676F3" w:rsidP="00C12FF5"/>
    <w:p w:rsidR="00B676F3" w:rsidRDefault="00B676F3" w:rsidP="00C12FF5">
      <w:pPr>
        <w:sectPr w:rsidR="00B676F3" w:rsidSect="0020387B">
          <w:headerReference w:type="default" r:id="rId11"/>
          <w:footerReference w:type="first" r:id="rId12"/>
          <w:pgSz w:w="12240" w:h="15840"/>
          <w:pgMar w:top="1440" w:right="1440" w:bottom="1440" w:left="1440" w:header="720" w:footer="720" w:gutter="0"/>
          <w:pgNumType w:fmt="lowerRoman" w:start="3"/>
          <w:cols w:space="720"/>
          <w:titlePg/>
          <w:docGrid w:linePitch="360"/>
        </w:sectPr>
      </w:pPr>
    </w:p>
    <w:p w:rsidR="00FC66A7" w:rsidRPr="00816807" w:rsidRDefault="00FC66A7" w:rsidP="00816807">
      <w:pPr>
        <w:pStyle w:val="Title"/>
      </w:pPr>
      <w:bookmarkStart w:id="1" w:name="_Toc232224444"/>
      <w:bookmarkStart w:id="2" w:name="_Toc273350033"/>
      <w:r w:rsidRPr="00816807">
        <w:lastRenderedPageBreak/>
        <w:t xml:space="preserve">WEIGHTING STRATEGY FOR </w:t>
      </w:r>
      <w:r w:rsidR="000908BD" w:rsidRPr="00816807">
        <w:t>2011</w:t>
      </w:r>
      <w:r w:rsidR="007E55AD" w:rsidRPr="00816807">
        <w:t>–</w:t>
      </w:r>
      <w:r w:rsidR="000908BD" w:rsidRPr="00816807">
        <w:t>2013</w:t>
      </w:r>
      <w:r w:rsidRPr="00816807">
        <w:t xml:space="preserve"> CINCH ANALYSIS</w:t>
      </w:r>
      <w:bookmarkEnd w:id="1"/>
      <w:bookmarkEnd w:id="2"/>
    </w:p>
    <w:p w:rsidR="00C0012C" w:rsidRDefault="00FC66A7" w:rsidP="00780F52">
      <w:pPr>
        <w:spacing w:after="240"/>
      </w:pPr>
      <w:r>
        <w:t xml:space="preserve">This paper adapts the weighting strategy used </w:t>
      </w:r>
      <w:r w:rsidR="00F92DC2">
        <w:t>by Econometrica, Inc.</w:t>
      </w:r>
      <w:r w:rsidR="00C0012C">
        <w:t>,</w:t>
      </w:r>
      <w:r w:rsidR="00F92DC2">
        <w:t xml:space="preserve"> </w:t>
      </w:r>
      <w:r>
        <w:t xml:space="preserve">in </w:t>
      </w:r>
      <w:r w:rsidR="00F92DC2">
        <w:t>its</w:t>
      </w:r>
      <w:r>
        <w:t xml:space="preserve"> </w:t>
      </w:r>
      <w:r w:rsidR="00CE3E55">
        <w:t>components of inventory change (</w:t>
      </w:r>
      <w:r>
        <w:t>CINCH</w:t>
      </w:r>
      <w:r w:rsidR="00CE3E55">
        <w:t>)</w:t>
      </w:r>
      <w:r>
        <w:t xml:space="preserve"> analysis of changes in the national housing stock between </w:t>
      </w:r>
      <w:r w:rsidR="00F92DC2">
        <w:t>200</w:t>
      </w:r>
      <w:r w:rsidR="006A67A5">
        <w:t>7</w:t>
      </w:r>
      <w:r>
        <w:t xml:space="preserve"> and </w:t>
      </w:r>
      <w:r w:rsidR="00780F52">
        <w:t>2009</w:t>
      </w:r>
      <w:r>
        <w:t>.</w:t>
      </w:r>
      <w:r w:rsidR="00F92DC2">
        <w:rPr>
          <w:rStyle w:val="FootnoteReference"/>
        </w:rPr>
        <w:footnoteReference w:id="1"/>
      </w:r>
      <w:r w:rsidR="00BB61A9">
        <w:t xml:space="preserve"> </w:t>
      </w:r>
    </w:p>
    <w:p w:rsidR="00FC66A7" w:rsidRDefault="00FC66A7" w:rsidP="00C12FF5">
      <w:pPr>
        <w:pStyle w:val="Heading2"/>
      </w:pPr>
      <w:bookmarkStart w:id="3" w:name="_Toc441069796"/>
      <w:r>
        <w:t xml:space="preserve">The CINCH </w:t>
      </w:r>
      <w:r w:rsidR="001C285A">
        <w:t>Objective</w:t>
      </w:r>
      <w:bookmarkEnd w:id="3"/>
    </w:p>
    <w:p w:rsidR="00FC66A7" w:rsidRDefault="00BD588B" w:rsidP="00780F52">
      <w:pPr>
        <w:spacing w:after="240"/>
      </w:pPr>
      <w:r>
        <w:t>Figure 1 illustrates the question that CINCH analysis seeks to answer.</w:t>
      </w:r>
    </w:p>
    <w:p w:rsidR="008F5724" w:rsidRPr="0023621B" w:rsidRDefault="008F5724" w:rsidP="00780F52">
      <w:pPr>
        <w:spacing w:after="240"/>
        <w:rPr>
          <w:rFonts w:ascii="Arial" w:hAnsi="Arial" w:cs="Arial"/>
          <w:b/>
        </w:rPr>
      </w:pPr>
      <w:r w:rsidRPr="0023621B">
        <w:rPr>
          <w:rFonts w:ascii="Arial" w:hAnsi="Arial" w:cs="Arial"/>
          <w:b/>
        </w:rPr>
        <w:t xml:space="preserve">Figure 1: </w:t>
      </w:r>
      <w:r w:rsidR="00ED67C7" w:rsidRPr="0023621B">
        <w:rPr>
          <w:rFonts w:ascii="Arial" w:hAnsi="Arial" w:cs="Arial"/>
          <w:b/>
        </w:rPr>
        <w:t xml:space="preserve">The CINCH </w:t>
      </w:r>
      <w:r w:rsidR="001C285A" w:rsidRPr="0023621B">
        <w:rPr>
          <w:rFonts w:ascii="Arial" w:hAnsi="Arial" w:cs="Arial"/>
          <w:b/>
        </w:rPr>
        <w:t>Objective</w:t>
      </w:r>
    </w:p>
    <w:p w:rsidR="0020387B" w:rsidRDefault="00C41E05" w:rsidP="00C12FF5">
      <w:r>
        <w:pict>
          <v:group id="_x0000_s1117" editas="canvas" style="position:absolute;margin-left:1.95pt;margin-top:319.75pt;width:11.5pt;height:35.3pt;z-index:251658240" coordorigin="2522,8051" coordsize="7200,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8" type="#_x0000_t75" style="position:absolute;left:2522;top:8051;width:7200;height:4320" o:preferrelative="f">
              <v:fill o:detectmouseclick="t"/>
              <v:path o:extrusionok="t" o:connecttype="none"/>
              <o:lock v:ext="edit" aspectratio="f" text="t"/>
            </v:shape>
            <v:line id="_x0000_s1119" style="position:absolute" from="9722,12371" to="9722,12371">
              <v:stroke endarrow="block"/>
            </v:line>
          </v:group>
        </w:pict>
      </w:r>
      <w:r>
        <w:pict>
          <v:group id="_x0000_s1140" style="width:416.6pt;height:350.95pt;mso-position-horizontal-relative:char;mso-position-vertical-relative:line" coordorigin="1328,5664" coordsize="8332,7019" wrapcoords="4553 0 4553 3369 8172 3646 12960 3692 12960 5907 12804 6184 12804 6369 12492 6646 12181 6738 11286 7246 10702 8123 7589 8769 2568 8953 622 9184 467 9692 0 10246 -38 10661 -38 11169 194 11769 272 11907 1245 12507 3658 13246 5409 17723 4748 18138 4553 18323 4553 21553 20121 21553 20121 18230 13115 17723 13154 14723 14400 13984 15061 13292 16073 13246 20704 12692 21405 11907 21405 11815 21638 11076 21638 10338 21327 9600 21288 9415 20743 9000 20393 8861 20043 8769 19498 8307 19187 8123 16151 3692 18408 3646 20121 3369 20121 0 4553 0">
            <v:rect id="_x0000_s1124" style="position:absolute;left:3120;top:5664;width:5940;height:1080">
              <v:textbox style="mso-next-textbox:#_x0000_s1124">
                <w:txbxContent>
                  <w:p w:rsidR="00F00E91" w:rsidRPr="00AB3F1A" w:rsidRDefault="00F00E91" w:rsidP="0020387B">
                    <w:pPr>
                      <w:jc w:val="center"/>
                      <w:rPr>
                        <w:b/>
                        <w:sz w:val="20"/>
                        <w:szCs w:val="20"/>
                      </w:rPr>
                    </w:pPr>
                  </w:p>
                  <w:p w:rsidR="00F00E91" w:rsidRPr="00E94A58" w:rsidRDefault="00F00E91" w:rsidP="0020387B">
                    <w:pPr>
                      <w:jc w:val="center"/>
                      <w:rPr>
                        <w:b/>
                        <w:sz w:val="40"/>
                        <w:szCs w:val="40"/>
                      </w:rPr>
                    </w:pPr>
                    <w:r>
                      <w:rPr>
                        <w:b/>
                        <w:sz w:val="40"/>
                        <w:szCs w:val="40"/>
                      </w:rPr>
                      <w:t>2011</w:t>
                    </w:r>
                    <w:r w:rsidRPr="00E94A58">
                      <w:rPr>
                        <w:b/>
                        <w:sz w:val="40"/>
                        <w:szCs w:val="40"/>
                      </w:rPr>
                      <w:t xml:space="preserve"> National Housing Stock</w:t>
                    </w:r>
                  </w:p>
                </w:txbxContent>
              </v:textbox>
            </v:rect>
            <v:oval id="_x0000_s1125" style="position:absolute;left:5280;top:7824;width:2160;height:2520">
              <v:textbox style="mso-next-textbox:#_x0000_s1125">
                <w:txbxContent>
                  <w:p w:rsidR="00F00E91" w:rsidRPr="00AB3F1A" w:rsidRDefault="00F00E91" w:rsidP="0020387B">
                    <w:pPr>
                      <w:jc w:val="center"/>
                      <w:rPr>
                        <w:b/>
                        <w:sz w:val="16"/>
                        <w:szCs w:val="16"/>
                      </w:rPr>
                    </w:pPr>
                  </w:p>
                  <w:p w:rsidR="00F00E91" w:rsidRDefault="00F00E91" w:rsidP="0020387B">
                    <w:pPr>
                      <w:jc w:val="center"/>
                      <w:rPr>
                        <w:b/>
                        <w:sz w:val="28"/>
                        <w:szCs w:val="28"/>
                      </w:rPr>
                    </w:pPr>
                    <w:r>
                      <w:rPr>
                        <w:b/>
                        <w:sz w:val="28"/>
                        <w:szCs w:val="28"/>
                      </w:rPr>
                      <w:t>Units</w:t>
                    </w:r>
                  </w:p>
                  <w:p w:rsidR="00F00E91" w:rsidRPr="00D36DEA" w:rsidRDefault="00F00E91" w:rsidP="0020387B">
                    <w:pPr>
                      <w:jc w:val="center"/>
                      <w:rPr>
                        <w:b/>
                        <w:sz w:val="28"/>
                        <w:szCs w:val="28"/>
                      </w:rPr>
                    </w:pPr>
                    <w:r>
                      <w:rPr>
                        <w:b/>
                        <w:sz w:val="28"/>
                        <w:szCs w:val="28"/>
                      </w:rPr>
                      <w:t>That Exist in Both Years</w:t>
                    </w:r>
                  </w:p>
                </w:txbxContent>
              </v:textbox>
            </v:oval>
            <v:oval id="_x0000_s1126" style="position:absolute;left:3480;top:8544;width:1620;height:1440">
              <v:textbox style="mso-next-textbox:#_x0000_s1126">
                <w:txbxContent>
                  <w:p w:rsidR="00F00E91" w:rsidRPr="00AB3F1A" w:rsidRDefault="00F00E91" w:rsidP="0020387B">
                    <w:pPr>
                      <w:jc w:val="center"/>
                      <w:rPr>
                        <w:b/>
                        <w:sz w:val="16"/>
                        <w:szCs w:val="16"/>
                      </w:rPr>
                    </w:pPr>
                  </w:p>
                  <w:p w:rsidR="00F00E91" w:rsidRDefault="00F00E91" w:rsidP="0020387B">
                    <w:pPr>
                      <w:jc w:val="center"/>
                      <w:rPr>
                        <w:b/>
                        <w:sz w:val="20"/>
                        <w:szCs w:val="20"/>
                      </w:rPr>
                    </w:pPr>
                    <w:r>
                      <w:rPr>
                        <w:b/>
                        <w:sz w:val="20"/>
                        <w:szCs w:val="20"/>
                      </w:rPr>
                      <w:t>Other</w:t>
                    </w:r>
                  </w:p>
                  <w:p w:rsidR="00F00E91" w:rsidRPr="00E94A58" w:rsidRDefault="00F00E91" w:rsidP="0020387B">
                    <w:pPr>
                      <w:jc w:val="center"/>
                      <w:rPr>
                        <w:b/>
                        <w:sz w:val="20"/>
                        <w:szCs w:val="20"/>
                      </w:rPr>
                    </w:pPr>
                    <w:r>
                      <w:rPr>
                        <w:b/>
                        <w:sz w:val="20"/>
                        <w:szCs w:val="20"/>
                      </w:rPr>
                      <w:t>Additions</w:t>
                    </w:r>
                  </w:p>
                </w:txbxContent>
              </v:textbox>
            </v:oval>
            <v:oval id="_x0000_s1127" style="position:absolute;left:8400;top:8544;width:1260;height:1260">
              <v:textbox style="mso-next-textbox:#_x0000_s1127">
                <w:txbxContent>
                  <w:p w:rsidR="00F00E91" w:rsidRPr="00AB3F1A" w:rsidRDefault="00F00E91" w:rsidP="00AB3F1A">
                    <w:pPr>
                      <w:jc w:val="center"/>
                      <w:rPr>
                        <w:b/>
                      </w:rPr>
                    </w:pPr>
                  </w:p>
                  <w:p w:rsidR="00F00E91" w:rsidRPr="00E94A58" w:rsidRDefault="00F00E91" w:rsidP="00AB3F1A">
                    <w:pPr>
                      <w:jc w:val="center"/>
                      <w:rPr>
                        <w:b/>
                        <w:sz w:val="20"/>
                        <w:szCs w:val="20"/>
                      </w:rPr>
                    </w:pPr>
                    <w:r>
                      <w:rPr>
                        <w:b/>
                        <w:sz w:val="20"/>
                        <w:szCs w:val="20"/>
                      </w:rPr>
                      <w:t>Losses</w:t>
                    </w:r>
                  </w:p>
                </w:txbxContent>
              </v:textbox>
            </v:oval>
            <v:rect id="_x0000_s1128" style="position:absolute;left:3120;top:11603;width:5940;height:1080">
              <v:textbox style="mso-next-textbox:#_x0000_s1128">
                <w:txbxContent>
                  <w:p w:rsidR="00F00E91" w:rsidRPr="00AB3F1A" w:rsidRDefault="00F00E91" w:rsidP="0020387B">
                    <w:pPr>
                      <w:jc w:val="center"/>
                      <w:rPr>
                        <w:b/>
                        <w:sz w:val="20"/>
                        <w:szCs w:val="20"/>
                      </w:rPr>
                    </w:pPr>
                  </w:p>
                  <w:p w:rsidR="00F00E91" w:rsidRDefault="00F00E91" w:rsidP="0020387B">
                    <w:pPr>
                      <w:jc w:val="center"/>
                      <w:rPr>
                        <w:b/>
                        <w:sz w:val="40"/>
                        <w:szCs w:val="40"/>
                      </w:rPr>
                    </w:pPr>
                    <w:r>
                      <w:rPr>
                        <w:b/>
                        <w:sz w:val="40"/>
                        <w:szCs w:val="40"/>
                      </w:rPr>
                      <w:t>2013 National Housing Stock</w:t>
                    </w:r>
                  </w:p>
                  <w:p w:rsidR="00F00E91" w:rsidRPr="00267C9A" w:rsidRDefault="00F00E91" w:rsidP="0020387B">
                    <w:pPr>
                      <w:rPr>
                        <w:b/>
                        <w:sz w:val="40"/>
                        <w:szCs w:val="40"/>
                      </w:rPr>
                    </w:pPr>
                  </w:p>
                </w:txbxContent>
              </v:textbox>
            </v:rect>
            <v:line id="_x0000_s1129" style="position:absolute" from="6360,10345" to="6360,11582">
              <v:stroke endarrow="block"/>
            </v:line>
            <v:line id="_x0000_s1130" style="position:absolute" from="4440,9984" to="5160,11604">
              <v:stroke endarrow="block"/>
            </v:line>
            <v:line id="_x0000_s1131" style="position:absolute" from="2640,9624" to="3540,11616">
              <v:stroke endarrow="block"/>
            </v:line>
            <v:line id="_x0000_s1132" style="position:absolute" from="7440,6744" to="8880,8544">
              <v:stroke endarrow="block"/>
            </v:line>
            <v:line id="_x0000_s1133" style="position:absolute" from="6360,6744" to="6360,7824">
              <v:stroke endarrow="block"/>
            </v:line>
            <v:oval id="_x0000_s1134" style="position:absolute;left:1328;top:8598;width:1980;height:1188">
              <v:textbox style="mso-next-textbox:#_x0000_s1134">
                <w:txbxContent>
                  <w:p w:rsidR="00F00E91" w:rsidRPr="00AB3F1A" w:rsidRDefault="00F00E91" w:rsidP="0020387B">
                    <w:pPr>
                      <w:jc w:val="center"/>
                      <w:rPr>
                        <w:b/>
                        <w:sz w:val="10"/>
                        <w:szCs w:val="10"/>
                      </w:rPr>
                    </w:pPr>
                  </w:p>
                  <w:p w:rsidR="00F00E91" w:rsidRPr="00E94A58" w:rsidRDefault="00F00E91" w:rsidP="0020387B">
                    <w:pPr>
                      <w:jc w:val="center"/>
                      <w:rPr>
                        <w:b/>
                        <w:sz w:val="20"/>
                        <w:szCs w:val="20"/>
                      </w:rPr>
                    </w:pPr>
                    <w:r w:rsidRPr="00E94A58">
                      <w:rPr>
                        <w:b/>
                        <w:sz w:val="20"/>
                        <w:szCs w:val="20"/>
                      </w:rPr>
                      <w:t>New</w:t>
                    </w:r>
                  </w:p>
                  <w:p w:rsidR="00F00E91" w:rsidRPr="00E94A58" w:rsidRDefault="00F00E91" w:rsidP="00AB3F1A">
                    <w:pPr>
                      <w:jc w:val="center"/>
                      <w:rPr>
                        <w:b/>
                      </w:rPr>
                    </w:pPr>
                    <w:r w:rsidRPr="00E94A58">
                      <w:rPr>
                        <w:b/>
                        <w:sz w:val="20"/>
                        <w:szCs w:val="20"/>
                      </w:rPr>
                      <w:t>Construc</w:t>
                    </w:r>
                    <w:r>
                      <w:rPr>
                        <w:b/>
                        <w:sz w:val="20"/>
                        <w:szCs w:val="20"/>
                      </w:rPr>
                      <w:t>t</w:t>
                    </w:r>
                    <w:r w:rsidRPr="00E94A58">
                      <w:rPr>
                        <w:b/>
                        <w:sz w:val="20"/>
                        <w:szCs w:val="20"/>
                      </w:rPr>
                      <w:t>ion</w:t>
                    </w:r>
                  </w:p>
                </w:txbxContent>
              </v:textbox>
            </v:oval>
            <w10:wrap type="none"/>
            <w10:anchorlock/>
          </v:group>
        </w:pict>
      </w:r>
    </w:p>
    <w:p w:rsidR="0020387B" w:rsidRDefault="0020387B" w:rsidP="00C12FF5">
      <w:pPr>
        <w:jc w:val="center"/>
      </w:pPr>
    </w:p>
    <w:p w:rsidR="007507AE" w:rsidRDefault="007507AE" w:rsidP="00780F52">
      <w:pPr>
        <w:spacing w:after="240"/>
      </w:pPr>
      <w:r>
        <w:t xml:space="preserve">CINCH tries to explain how the housing stock evolves from one period to the next. Figure 1 contains four ovals and two rectangles. The Census Bureau provides estimates for both rectangles and one oval (units added through new construction between </w:t>
      </w:r>
      <w:r w:rsidR="000908BD">
        <w:t>2011</w:t>
      </w:r>
      <w:r>
        <w:t xml:space="preserve"> and </w:t>
      </w:r>
      <w:r w:rsidR="000908BD">
        <w:t>2013</w:t>
      </w:r>
      <w:r>
        <w:t xml:space="preserve">). No one estimates the other three ovals: the number of units that belong to both the </w:t>
      </w:r>
      <w:r w:rsidR="000908BD">
        <w:t>2011</w:t>
      </w:r>
      <w:r>
        <w:t xml:space="preserve"> and </w:t>
      </w:r>
      <w:r w:rsidR="000908BD">
        <w:t>2013</w:t>
      </w:r>
      <w:r>
        <w:t xml:space="preserve"> </w:t>
      </w:r>
      <w:r>
        <w:lastRenderedPageBreak/>
        <w:t xml:space="preserve">housing stock, units lost to the housing stock between </w:t>
      </w:r>
      <w:r w:rsidR="000908BD">
        <w:t>2011</w:t>
      </w:r>
      <w:r>
        <w:t xml:space="preserve"> and </w:t>
      </w:r>
      <w:r w:rsidR="000908BD">
        <w:t>2013</w:t>
      </w:r>
      <w:r>
        <w:t xml:space="preserve">, and other additions to the housing stock between </w:t>
      </w:r>
      <w:r w:rsidR="000908BD">
        <w:t>2011</w:t>
      </w:r>
      <w:r>
        <w:t xml:space="preserve"> and </w:t>
      </w:r>
      <w:r w:rsidR="000908BD">
        <w:t>2013</w:t>
      </w:r>
      <w:r>
        <w:t>.</w:t>
      </w:r>
    </w:p>
    <w:p w:rsidR="007507AE" w:rsidRDefault="007507AE" w:rsidP="00780F52">
      <w:pPr>
        <w:spacing w:after="240"/>
      </w:pPr>
      <w:r>
        <w:t xml:space="preserve">Losses can be either permanent or temporary. Units destroyed by natural disasters or intentionally demolished are permanent losses. Temporary losses include units that </w:t>
      </w:r>
      <w:r w:rsidR="006A67A5">
        <w:t>are condemned pending extensive repairs</w:t>
      </w:r>
      <w:r>
        <w:t xml:space="preserve"> or units that are used for nonresidential purposes.</w:t>
      </w:r>
      <w:r>
        <w:rPr>
          <w:rStyle w:val="FootnoteReference"/>
        </w:rPr>
        <w:footnoteReference w:id="2"/>
      </w:r>
      <w:r>
        <w:t xml:space="preserve"> Besides new construction, additions can include units resulting from splitting up larger units, mobile home move-ins, and units that had been used formerly for nonresidential purposes.</w:t>
      </w:r>
    </w:p>
    <w:p w:rsidR="007507AE" w:rsidRDefault="007507AE" w:rsidP="00780F52">
      <w:pPr>
        <w:spacing w:after="240"/>
      </w:pPr>
      <w:r>
        <w:t>In addition to determining the size of each oval, housing analysts find information about the characteristics of the units in the different ovals useful. Interesting characteristics include structure type, age of the unit, size of the unit, location by region, location by metropolitan status, tenure, household size and composition, resident income, and resident race and ethnicity.</w:t>
      </w:r>
      <w:r w:rsidR="00BB61A9">
        <w:t xml:space="preserve"> </w:t>
      </w:r>
    </w:p>
    <w:p w:rsidR="00ED67C7" w:rsidRDefault="0054474A" w:rsidP="00780F52">
      <w:pPr>
        <w:spacing w:after="240"/>
      </w:pPr>
      <w:r>
        <w:t>CINCH analysis has t</w:t>
      </w:r>
      <w:r w:rsidR="00ED67C7">
        <w:t>hree</w:t>
      </w:r>
      <w:r>
        <w:t xml:space="preserve"> goals</w:t>
      </w:r>
      <w:r w:rsidR="00ED67C7">
        <w:t>:</w:t>
      </w:r>
    </w:p>
    <w:p w:rsidR="008F5724" w:rsidRDefault="00ED67C7" w:rsidP="00780F52">
      <w:pPr>
        <w:numPr>
          <w:ilvl w:val="0"/>
          <w:numId w:val="1"/>
        </w:numPr>
        <w:spacing w:after="240"/>
        <w:ind w:left="778"/>
      </w:pPr>
      <w:r>
        <w:t>To provide estimate</w:t>
      </w:r>
      <w:r w:rsidR="000E3F25">
        <w:t>s</w:t>
      </w:r>
      <w:r>
        <w:t xml:space="preserve"> for all six components of Figure 1</w:t>
      </w:r>
      <w:r w:rsidR="00EE1389">
        <w:t>.</w:t>
      </w:r>
    </w:p>
    <w:p w:rsidR="00ED67C7" w:rsidRDefault="00ED67C7" w:rsidP="00780F52">
      <w:pPr>
        <w:numPr>
          <w:ilvl w:val="0"/>
          <w:numId w:val="1"/>
        </w:numPr>
        <w:spacing w:after="240"/>
        <w:ind w:left="778"/>
      </w:pPr>
      <w:r>
        <w:t xml:space="preserve">To disaggregate losses and other additions into </w:t>
      </w:r>
      <w:r w:rsidR="00BE2B66">
        <w:t>relevant</w:t>
      </w:r>
      <w:r>
        <w:t xml:space="preserve"> component parts</w:t>
      </w:r>
      <w:r w:rsidR="00EE1389">
        <w:t>.</w:t>
      </w:r>
    </w:p>
    <w:p w:rsidR="00ED67C7" w:rsidRDefault="00ED67C7" w:rsidP="00780F52">
      <w:pPr>
        <w:numPr>
          <w:ilvl w:val="0"/>
          <w:numId w:val="1"/>
        </w:numPr>
        <w:spacing w:after="240"/>
        <w:ind w:left="778"/>
      </w:pPr>
      <w:r>
        <w:t xml:space="preserve">To </w:t>
      </w:r>
      <w:r w:rsidR="00FD1A02">
        <w:t>characterize</w:t>
      </w:r>
      <w:r>
        <w:t xml:space="preserve"> the units that survive from one period to the next and the units that are added or lost between periods. </w:t>
      </w:r>
    </w:p>
    <w:p w:rsidR="00FD1A02" w:rsidRDefault="00FD1A02" w:rsidP="00780F52">
      <w:pPr>
        <w:keepNext/>
        <w:keepLines/>
        <w:spacing w:after="240"/>
      </w:pPr>
      <w:r>
        <w:t xml:space="preserve">The </w:t>
      </w:r>
      <w:r w:rsidR="00CB53E5">
        <w:t>American Housing Survey (</w:t>
      </w:r>
      <w:r>
        <w:t>AHS</w:t>
      </w:r>
      <w:r w:rsidR="00CB53E5">
        <w:t>)</w:t>
      </w:r>
      <w:r>
        <w:t xml:space="preserve"> has </w:t>
      </w:r>
      <w:r w:rsidR="00F92DC2">
        <w:t>four</w:t>
      </w:r>
      <w:r>
        <w:t xml:space="preserve"> features that make CINCH analysis possible:</w:t>
      </w:r>
    </w:p>
    <w:p w:rsidR="00FD1A02" w:rsidRDefault="00FD1A02" w:rsidP="00780F52">
      <w:pPr>
        <w:keepNext/>
        <w:keepLines/>
        <w:numPr>
          <w:ilvl w:val="0"/>
          <w:numId w:val="2"/>
        </w:numPr>
        <w:spacing w:after="240"/>
      </w:pPr>
      <w:r>
        <w:t xml:space="preserve">Each unit </w:t>
      </w:r>
      <w:r w:rsidR="00F321EE">
        <w:t>has</w:t>
      </w:r>
      <w:r>
        <w:t xml:space="preserve"> weights that can be used to estimate its share of the overall stock.</w:t>
      </w:r>
    </w:p>
    <w:p w:rsidR="00FD1A02" w:rsidRDefault="00FD1A02" w:rsidP="00780F52">
      <w:pPr>
        <w:keepNext/>
        <w:keepLines/>
        <w:numPr>
          <w:ilvl w:val="0"/>
          <w:numId w:val="2"/>
        </w:numPr>
        <w:spacing w:after="240"/>
      </w:pPr>
      <w:r>
        <w:t>The AHS tracks new construction and the various types of losses and other additions.</w:t>
      </w:r>
    </w:p>
    <w:p w:rsidR="00FD1A02" w:rsidRDefault="00FD1A02" w:rsidP="00780F52">
      <w:pPr>
        <w:numPr>
          <w:ilvl w:val="0"/>
          <w:numId w:val="2"/>
        </w:numPr>
        <w:spacing w:after="240"/>
      </w:pPr>
      <w:r>
        <w:t>The AHS has detailed information about the characteristics of each unit and its occupants.</w:t>
      </w:r>
    </w:p>
    <w:p w:rsidR="00657598" w:rsidRDefault="00657598" w:rsidP="00780F52">
      <w:pPr>
        <w:numPr>
          <w:ilvl w:val="0"/>
          <w:numId w:val="2"/>
        </w:numPr>
        <w:spacing w:after="240"/>
      </w:pPr>
      <w:r>
        <w:t>The AHS tracks the same unit from one period to the next so that changes in status and characteristics can be observed directly.</w:t>
      </w:r>
    </w:p>
    <w:p w:rsidR="00F321EE" w:rsidRDefault="001C285A" w:rsidP="00C12FF5">
      <w:pPr>
        <w:pStyle w:val="Heading2"/>
      </w:pPr>
      <w:bookmarkStart w:id="4" w:name="_Toc441069797"/>
      <w:r>
        <w:t>Weighting</w:t>
      </w:r>
      <w:bookmarkEnd w:id="4"/>
    </w:p>
    <w:p w:rsidR="00F321EE" w:rsidRDefault="00F321EE" w:rsidP="00780F52">
      <w:pPr>
        <w:spacing w:after="240"/>
      </w:pPr>
      <w:r>
        <w:t>Ideally</w:t>
      </w:r>
      <w:r w:rsidR="00EE1389">
        <w:t>,</w:t>
      </w:r>
      <w:r>
        <w:t xml:space="preserve"> analysts would like to </w:t>
      </w:r>
      <w:r w:rsidR="008A099D">
        <w:t>solve</w:t>
      </w:r>
      <w:r>
        <w:t xml:space="preserve"> two simultaneous equations </w:t>
      </w:r>
      <w:r w:rsidR="008A099D">
        <w:t>using</w:t>
      </w:r>
      <w:r>
        <w:t xml:space="preserve"> CINCH analysis</w:t>
      </w:r>
      <w:r w:rsidR="00EE1389">
        <w:t>:</w:t>
      </w:r>
      <w:r w:rsidR="004A74BA">
        <w:rPr>
          <w:rStyle w:val="FootnoteReference"/>
        </w:rPr>
        <w:footnoteReference w:id="3"/>
      </w:r>
      <w:r w:rsidR="00BB61A9">
        <w:t xml:space="preserve"> </w:t>
      </w:r>
    </w:p>
    <w:p w:rsidR="00F321EE" w:rsidRDefault="000908BD" w:rsidP="005360AD">
      <w:pPr>
        <w:numPr>
          <w:ilvl w:val="0"/>
          <w:numId w:val="3"/>
        </w:numPr>
        <w:spacing w:after="120"/>
      </w:pPr>
      <w:r>
        <w:t>2011</w:t>
      </w:r>
      <w:r w:rsidR="00F321EE">
        <w:t xml:space="preserve"> housing stock = units that exist in both years + losses</w:t>
      </w:r>
      <w:r w:rsidR="00EE1389">
        <w:t>.</w:t>
      </w:r>
    </w:p>
    <w:p w:rsidR="00F321EE" w:rsidRDefault="00AA5EF6" w:rsidP="00780F52">
      <w:pPr>
        <w:numPr>
          <w:ilvl w:val="0"/>
          <w:numId w:val="3"/>
        </w:numPr>
        <w:tabs>
          <w:tab w:val="num" w:pos="810"/>
        </w:tabs>
        <w:spacing w:after="240"/>
      </w:pPr>
      <w:r>
        <w:t>N</w:t>
      </w:r>
      <w:r w:rsidR="00F321EE">
        <w:t xml:space="preserve">ew construction + other additions + units that exist in both years = </w:t>
      </w:r>
      <w:r w:rsidR="000908BD">
        <w:t>2013</w:t>
      </w:r>
      <w:r w:rsidR="00F321EE">
        <w:t xml:space="preserve"> housing stock</w:t>
      </w:r>
      <w:r w:rsidR="00EE1389">
        <w:t>.</w:t>
      </w:r>
    </w:p>
    <w:p w:rsidR="0071460C" w:rsidRDefault="0071460C" w:rsidP="00780F52">
      <w:pPr>
        <w:spacing w:after="240"/>
      </w:pPr>
      <w:r>
        <w:lastRenderedPageBreak/>
        <w:t>Unfortunately</w:t>
      </w:r>
      <w:r w:rsidR="00EE1389">
        <w:t>,</w:t>
      </w:r>
      <w:r>
        <w:t xml:space="preserve"> previous experience with CINCH analysis has shown </w:t>
      </w:r>
      <w:r w:rsidR="006A6A96">
        <w:t xml:space="preserve">that </w:t>
      </w:r>
      <w:r>
        <w:t xml:space="preserve">it is difficult to </w:t>
      </w:r>
      <w:r w:rsidR="00FC15DD">
        <w:t xml:space="preserve">find satisfactory simultaneous solutions to the </w:t>
      </w:r>
      <w:r>
        <w:t>equations.</w:t>
      </w:r>
      <w:r w:rsidR="004A74BA">
        <w:t xml:space="preserve"> </w:t>
      </w:r>
      <w:r>
        <w:t>For this reason, Econometrica</w:t>
      </w:r>
      <w:r w:rsidR="00F92DC2">
        <w:t xml:space="preserve"> </w:t>
      </w:r>
      <w:r>
        <w:t>chose to solve the two equations separately</w:t>
      </w:r>
      <w:r w:rsidR="00494574">
        <w:t xml:space="preserve"> in previous CINCH studies</w:t>
      </w:r>
      <w:r>
        <w:t>.</w:t>
      </w:r>
    </w:p>
    <w:p w:rsidR="0071460C" w:rsidRDefault="00C0012C" w:rsidP="00780F52">
      <w:pPr>
        <w:spacing w:after="240"/>
      </w:pPr>
      <w:r>
        <w:t>S</w:t>
      </w:r>
      <w:r w:rsidR="0071460C">
        <w:t xml:space="preserve">olving equation (1) </w:t>
      </w:r>
      <w:r>
        <w:t>i</w:t>
      </w:r>
      <w:r w:rsidR="0071460C">
        <w:t xml:space="preserve">s termed forward-looking analysis because it tracks what happens to the units in the </w:t>
      </w:r>
      <w:r w:rsidR="000908BD">
        <w:t>2011</w:t>
      </w:r>
      <w:r w:rsidR="0071460C">
        <w:t xml:space="preserve"> housing stock. In terms of Figure 1, forward-looking analysis deals with the top rectangle and the two ovals on the right. </w:t>
      </w:r>
      <w:r w:rsidR="00494574">
        <w:t>S</w:t>
      </w:r>
      <w:r w:rsidR="0071460C">
        <w:t xml:space="preserve">olving equation (2) </w:t>
      </w:r>
      <w:r>
        <w:t>i</w:t>
      </w:r>
      <w:r w:rsidR="0071460C">
        <w:t xml:space="preserve">s termed backward-looking analysis because it tracks where units in the </w:t>
      </w:r>
      <w:r w:rsidR="000908BD">
        <w:t>2013</w:t>
      </w:r>
      <w:r w:rsidR="0071460C">
        <w:t xml:space="preserve"> housing stock came from. In terms of Figure 1, backward-looking analysis deals with the bottom rectangle and the three ovals on the left. In analytical terms, backward-looking analysis reverses the arrows at the bottom of Figure 1 by taking the </w:t>
      </w:r>
      <w:r w:rsidR="000908BD">
        <w:t>2013</w:t>
      </w:r>
      <w:r w:rsidR="0071460C">
        <w:t xml:space="preserve"> housing stock as its starting point.</w:t>
      </w:r>
    </w:p>
    <w:p w:rsidR="008C0E78" w:rsidRDefault="008C0E78" w:rsidP="00780F52">
      <w:pPr>
        <w:spacing w:after="240"/>
      </w:pPr>
      <w:r>
        <w:t>Separating the analysis into forward-looking and backward-looking components results in each observation having two weights</w:t>
      </w:r>
      <w:r w:rsidR="000E3F25">
        <w:t>:</w:t>
      </w:r>
      <w:r>
        <w:t xml:space="preserve"> a weight for the forward-looking </w:t>
      </w:r>
      <w:r w:rsidR="005C0997">
        <w:t xml:space="preserve">analysis </w:t>
      </w:r>
      <w:r>
        <w:t xml:space="preserve">(FLCINCHWT) and a </w:t>
      </w:r>
      <w:r w:rsidR="005C0997">
        <w:t xml:space="preserve">weight for the </w:t>
      </w:r>
      <w:r>
        <w:t xml:space="preserve">backward-looking </w:t>
      </w:r>
      <w:r w:rsidR="005C0997">
        <w:t>analysis</w:t>
      </w:r>
      <w:r>
        <w:t xml:space="preserve"> (BLCINCHWT).</w:t>
      </w:r>
    </w:p>
    <w:p w:rsidR="00133CAA" w:rsidRDefault="004A74BA" w:rsidP="00780F52">
      <w:pPr>
        <w:spacing w:after="240"/>
      </w:pPr>
      <w:r>
        <w:t xml:space="preserve">Solving the equations separately </w:t>
      </w:r>
      <w:r w:rsidR="008C0E78">
        <w:t xml:space="preserve">also </w:t>
      </w:r>
      <w:r>
        <w:t xml:space="preserve">results in two independent estimates of </w:t>
      </w:r>
      <w:r w:rsidR="009F7DB1">
        <w:t xml:space="preserve">“units </w:t>
      </w:r>
      <w:r>
        <w:t>that exist in both years</w:t>
      </w:r>
      <w:r w:rsidR="008C0E78">
        <w:t>,</w:t>
      </w:r>
      <w:r w:rsidR="009F7DB1">
        <w:t xml:space="preserve">” </w:t>
      </w:r>
      <w:r w:rsidR="00457912">
        <w:t>one</w:t>
      </w:r>
      <w:r w:rsidR="008C0E78">
        <w:t xml:space="preserve"> based on each set of weights. </w:t>
      </w:r>
      <w:r w:rsidR="0071460C">
        <w:t xml:space="preserve">This paper develops algorithms </w:t>
      </w:r>
      <w:r w:rsidR="00B23946">
        <w:t>to carry out</w:t>
      </w:r>
      <w:r w:rsidR="0071460C">
        <w:t xml:space="preserve"> the forward-looking and backward-looking analyses.</w:t>
      </w:r>
      <w:r w:rsidR="00BB61A9">
        <w:t xml:space="preserve"> </w:t>
      </w:r>
    </w:p>
    <w:p w:rsidR="006A67A5" w:rsidRDefault="000E667B">
      <w:pPr>
        <w:pStyle w:val="Heading2"/>
      </w:pPr>
      <w:bookmarkStart w:id="5" w:name="_Toc441069798"/>
      <w:r>
        <w:t>New Issues</w:t>
      </w:r>
      <w:r w:rsidR="006A67A5">
        <w:t xml:space="preserve"> </w:t>
      </w:r>
      <w:r w:rsidR="00BD77A9">
        <w:t>W</w:t>
      </w:r>
      <w:r w:rsidR="006A67A5">
        <w:t xml:space="preserve">ith the </w:t>
      </w:r>
      <w:r w:rsidR="000908BD">
        <w:t>2011</w:t>
      </w:r>
      <w:r w:rsidR="006A6A96">
        <w:t>–</w:t>
      </w:r>
      <w:r w:rsidR="000908BD">
        <w:t>2013</w:t>
      </w:r>
      <w:r w:rsidR="006A67A5">
        <w:t xml:space="preserve"> CINCH</w:t>
      </w:r>
      <w:bookmarkEnd w:id="5"/>
    </w:p>
    <w:p w:rsidR="000E667B" w:rsidRDefault="000E667B" w:rsidP="00C12FF5">
      <w:pPr>
        <w:pStyle w:val="Heading3"/>
      </w:pPr>
      <w:r>
        <w:t>Oversample of HUD</w:t>
      </w:r>
      <w:r w:rsidR="00421949">
        <w:t>-</w:t>
      </w:r>
      <w:r>
        <w:t>assisted units</w:t>
      </w:r>
    </w:p>
    <w:p w:rsidR="000E667B" w:rsidRDefault="000E667B" w:rsidP="00780F52">
      <w:pPr>
        <w:spacing w:after="240"/>
      </w:pPr>
      <w:r>
        <w:t>In 2011, HUD and the Census Bureau took two steps to make the AHS more useful for studying assisted rental housing.</w:t>
      </w:r>
      <w:r w:rsidR="00BB61A9">
        <w:t xml:space="preserve"> </w:t>
      </w:r>
      <w:r>
        <w:t>For the first time, the 2011</w:t>
      </w:r>
      <w:r w:rsidR="00780F52">
        <w:t xml:space="preserve"> Public Use File</w:t>
      </w:r>
      <w:r>
        <w:t xml:space="preserve"> </w:t>
      </w:r>
      <w:r w:rsidR="00780F52">
        <w:t>(</w:t>
      </w:r>
      <w:r>
        <w:t>PUF</w:t>
      </w:r>
      <w:r w:rsidR="00780F52">
        <w:t>)</w:t>
      </w:r>
      <w:r>
        <w:t xml:space="preserve"> contains a variable, HUDADMIN, that identifies public housing units, units in HUD-assisted privately</w:t>
      </w:r>
      <w:r w:rsidR="00201DBC">
        <w:t xml:space="preserve"> </w:t>
      </w:r>
      <w:r>
        <w:t>owned rental properties, and units whose households have HUD housing vouchers.</w:t>
      </w:r>
      <w:r w:rsidR="00BB61A9">
        <w:t xml:space="preserve"> </w:t>
      </w:r>
      <w:r>
        <w:t>In addition, the Census Bureau added a sample of public housing units and units in HUD-assisted privately</w:t>
      </w:r>
      <w:r w:rsidR="00201DBC">
        <w:t xml:space="preserve"> </w:t>
      </w:r>
      <w:r>
        <w:t>owned rental properties to the regular AHS sample to facilitate analysis of this important subset of the housing stock by increasing the number of units available for study.</w:t>
      </w:r>
      <w:r w:rsidR="00BB61A9">
        <w:t xml:space="preserve"> </w:t>
      </w:r>
      <w:r w:rsidR="0042305E">
        <w:t>The 2013 AHS included the oversample of HUD-assisted units.</w:t>
      </w:r>
    </w:p>
    <w:p w:rsidR="000E667B" w:rsidRDefault="0042305E" w:rsidP="00780F52">
      <w:pPr>
        <w:spacing w:after="240"/>
      </w:pPr>
      <w:r>
        <w:t>The addition of the oversample</w:t>
      </w:r>
      <w:r w:rsidR="000E667B">
        <w:t xml:space="preserve"> complicated the </w:t>
      </w:r>
      <w:r>
        <w:t>construction of weights for the AHS, specifically WGT90GEO</w:t>
      </w:r>
      <w:r w:rsidR="000E667B">
        <w:t>.</w:t>
      </w:r>
      <w:r w:rsidR="00BB61A9">
        <w:t xml:space="preserve"> </w:t>
      </w:r>
      <w:r>
        <w:t>We do not yet have reliable information o</w:t>
      </w:r>
      <w:r w:rsidR="00201DBC">
        <w:t>n</w:t>
      </w:r>
      <w:r>
        <w:t xml:space="preserve"> how the weights were adjusted in 2011 for the oversample, and it appears that different adjustments may have been made in the 2013 AHS.</w:t>
      </w:r>
      <w:r w:rsidR="00BB61A9">
        <w:t xml:space="preserve"> </w:t>
      </w:r>
      <w:r>
        <w:t>We do not know whether these adjustments create any concerns for the CINCH weighting strategy.</w:t>
      </w:r>
      <w:r>
        <w:rPr>
          <w:rStyle w:val="FootnoteReference"/>
        </w:rPr>
        <w:footnoteReference w:id="4"/>
      </w:r>
    </w:p>
    <w:p w:rsidR="009C700F" w:rsidRPr="000E667B" w:rsidRDefault="009C700F" w:rsidP="00DB4590">
      <w:pPr>
        <w:pStyle w:val="Heading3"/>
      </w:pPr>
      <w:r>
        <w:lastRenderedPageBreak/>
        <w:t xml:space="preserve">Changes in how values for REUAD are assigned </w:t>
      </w:r>
    </w:p>
    <w:p w:rsidR="009F3FE8" w:rsidRDefault="009F3FE8" w:rsidP="00780F52">
      <w:pPr>
        <w:spacing w:after="240"/>
      </w:pPr>
      <w:r>
        <w:t>O</w:t>
      </w:r>
      <w:r w:rsidR="006A67A5">
        <w:t>ne reason the AHS has been so valuable for CINCH analysis is that the Census Bureau trac</w:t>
      </w:r>
      <w:r w:rsidR="00BD77A9">
        <w:t>k</w:t>
      </w:r>
      <w:r w:rsidR="006A67A5">
        <w:t>s new construction and the various types of losses and other additions. The variable REUAD</w:t>
      </w:r>
      <w:r w:rsidR="006A67A5">
        <w:rPr>
          <w:rStyle w:val="FootnoteReference"/>
        </w:rPr>
        <w:footnoteReference w:id="5"/>
      </w:r>
      <w:r w:rsidR="006A67A5">
        <w:t xml:space="preserve"> indicates how new units joined the sample.</w:t>
      </w:r>
    </w:p>
    <w:p w:rsidR="007151B6" w:rsidRDefault="007151B6" w:rsidP="00780F52">
      <w:pPr>
        <w:spacing w:after="240"/>
      </w:pPr>
      <w:r>
        <w:t>For the 2013 PUF,</w:t>
      </w:r>
      <w:r w:rsidR="00BB61A9">
        <w:t xml:space="preserve"> </w:t>
      </w:r>
      <w:r>
        <w:t>the Census Bureau changed the coding of REUAD.</w:t>
      </w:r>
      <w:r w:rsidR="00BB61A9">
        <w:t xml:space="preserve"> </w:t>
      </w:r>
      <w:r>
        <w:t>In earlier years, REUAD was based on information from the field representatives for all cases new to the sample. In 2013, the following changes were made:</w:t>
      </w:r>
    </w:p>
    <w:p w:rsidR="007151B6" w:rsidRDefault="007151B6" w:rsidP="00780F52">
      <w:pPr>
        <w:pStyle w:val="ListParagraph"/>
        <w:numPr>
          <w:ilvl w:val="0"/>
          <w:numId w:val="9"/>
        </w:numPr>
        <w:spacing w:after="240"/>
        <w:contextualSpacing w:val="0"/>
      </w:pPr>
      <w:r>
        <w:t>The value of 3 (new construction) was given for cases that were added as part of a permit sample or built since the last survey year in a non-permit</w:t>
      </w:r>
      <w:r w:rsidR="00201DBC">
        <w:t>-</w:t>
      </w:r>
      <w:r>
        <w:t>issuing area.</w:t>
      </w:r>
      <w:r w:rsidR="00BB61A9">
        <w:t xml:space="preserve"> </w:t>
      </w:r>
    </w:p>
    <w:p w:rsidR="007151B6" w:rsidRDefault="007151B6" w:rsidP="00780F52">
      <w:pPr>
        <w:pStyle w:val="ListParagraph"/>
        <w:numPr>
          <w:ilvl w:val="0"/>
          <w:numId w:val="9"/>
        </w:numPr>
        <w:spacing w:after="240"/>
        <w:contextualSpacing w:val="0"/>
      </w:pPr>
      <w:r>
        <w:t>The value of 4 (mobile home moved in) was set for mobile homes that were found as additional or extra units in 2013. Mobile homes in new construction were also moved to this category.</w:t>
      </w:r>
      <w:r w:rsidR="00BB61A9">
        <w:t xml:space="preserve"> </w:t>
      </w:r>
      <w:r>
        <w:t>Prior to the 2009</w:t>
      </w:r>
      <w:r w:rsidR="00201DBC">
        <w:t>–</w:t>
      </w:r>
      <w:r>
        <w:t>2011 CINCH analysis, new mobile homes were not classified as new construction.</w:t>
      </w:r>
      <w:r w:rsidR="00BB61A9">
        <w:t xml:space="preserve"> </w:t>
      </w:r>
      <w:r w:rsidR="009A0BFB">
        <w:t>In 2013, the coding was changed to include new mobile homes as new construction</w:t>
      </w:r>
      <w:r w:rsidR="00FA1919">
        <w:t xml:space="preserve">. </w:t>
      </w:r>
      <w:r w:rsidR="009A0BFB">
        <w:t>In the 2011</w:t>
      </w:r>
      <w:r w:rsidR="00201DBC">
        <w:t>–</w:t>
      </w:r>
      <w:r w:rsidR="009A0BFB">
        <w:t>2013 CINCH, they will once again be counted as other addi</w:t>
      </w:r>
      <w:r w:rsidR="00201DBC">
        <w:t>t</w:t>
      </w:r>
      <w:r w:rsidR="009A0BFB">
        <w:t>ions.</w:t>
      </w:r>
    </w:p>
    <w:p w:rsidR="007151B6" w:rsidRDefault="007151B6" w:rsidP="00780F52">
      <w:pPr>
        <w:pStyle w:val="ListParagraph"/>
        <w:numPr>
          <w:ilvl w:val="0"/>
          <w:numId w:val="9"/>
        </w:numPr>
        <w:spacing w:after="240"/>
        <w:contextualSpacing w:val="0"/>
      </w:pPr>
      <w:r>
        <w:t xml:space="preserve">There </w:t>
      </w:r>
      <w:r w:rsidR="00FA1919">
        <w:t xml:space="preserve">is </w:t>
      </w:r>
      <w:r>
        <w:t xml:space="preserve">no longer </w:t>
      </w:r>
      <w:r w:rsidR="00FA1919">
        <w:t xml:space="preserve">a </w:t>
      </w:r>
      <w:r>
        <w:t>value of 5 (house moved in).</w:t>
      </w:r>
      <w:r w:rsidR="00BB61A9">
        <w:t xml:space="preserve"> </w:t>
      </w:r>
      <w:r w:rsidR="009A0BFB">
        <w:t>This was never a large group.</w:t>
      </w:r>
    </w:p>
    <w:p w:rsidR="007151B6" w:rsidRDefault="007151B6" w:rsidP="00780F52">
      <w:pPr>
        <w:pStyle w:val="ListParagraph"/>
        <w:numPr>
          <w:ilvl w:val="0"/>
          <w:numId w:val="9"/>
        </w:numPr>
        <w:tabs>
          <w:tab w:val="left" w:pos="6360"/>
        </w:tabs>
        <w:spacing w:after="240"/>
        <w:contextualSpacing w:val="0"/>
      </w:pPr>
      <w:r>
        <w:t xml:space="preserve">A value of 6 (building relisted due to structural changes) was given to additional and extra units found during the interview process that the field </w:t>
      </w:r>
      <w:r w:rsidR="00780F52">
        <w:t xml:space="preserve">representatives </w:t>
      </w:r>
      <w:r>
        <w:t xml:space="preserve">determined </w:t>
      </w:r>
      <w:r w:rsidR="00780F52">
        <w:t xml:space="preserve">to be </w:t>
      </w:r>
      <w:r>
        <w:t>part of this category resulting from a follow-up questionnaire about additional and extra cases.</w:t>
      </w:r>
      <w:r w:rsidR="00BB61A9">
        <w:t xml:space="preserve"> </w:t>
      </w:r>
      <w:r w:rsidR="009A0BFB">
        <w:t>This collapses the old categories 6 (buildings relisted due to structural changes</w:t>
      </w:r>
      <w:r w:rsidR="00FA1919">
        <w:t>)</w:t>
      </w:r>
      <w:r w:rsidR="009A0BFB">
        <w:t>, 7 (u</w:t>
      </w:r>
      <w:r w:rsidR="009A0BFB" w:rsidRPr="009A0BFB">
        <w:t>nit created when original living quarters split into more units</w:t>
      </w:r>
      <w:r w:rsidR="009A0BFB">
        <w:t>), and 8 (u</w:t>
      </w:r>
      <w:r w:rsidR="009A0BFB" w:rsidRPr="009A0BFB">
        <w:t>nit created when original quarters merged to fewer units</w:t>
      </w:r>
      <w:r w:rsidR="009A0BFB">
        <w:t>).</w:t>
      </w:r>
      <w:r w:rsidR="00BB61A9">
        <w:t xml:space="preserve"> </w:t>
      </w:r>
    </w:p>
    <w:p w:rsidR="009A0BFB" w:rsidRPr="009A0BFB" w:rsidRDefault="009A0BFB" w:rsidP="00780F52">
      <w:pPr>
        <w:pStyle w:val="ListParagraph"/>
        <w:numPr>
          <w:ilvl w:val="0"/>
          <w:numId w:val="9"/>
        </w:numPr>
        <w:tabs>
          <w:tab w:val="left" w:pos="6360"/>
        </w:tabs>
        <w:spacing w:after="240"/>
        <w:contextualSpacing w:val="0"/>
      </w:pPr>
      <w:r>
        <w:t>Values 9 (c</w:t>
      </w:r>
      <w:r w:rsidRPr="009A0BFB">
        <w:t>onversion of nonresidential unit</w:t>
      </w:r>
      <w:r>
        <w:t>) and 10 (</w:t>
      </w:r>
      <w:r w:rsidR="00FA1919">
        <w:t>o</w:t>
      </w:r>
      <w:r w:rsidR="00FA1919" w:rsidRPr="009A0BFB">
        <w:t>ther</w:t>
      </w:r>
      <w:r w:rsidRPr="009A0BFB">
        <w:t>, specify</w:t>
      </w:r>
      <w:r>
        <w:t>) were dropped.</w:t>
      </w:r>
      <w:r w:rsidR="00BB61A9">
        <w:t xml:space="preserve"> </w:t>
      </w:r>
      <w:r>
        <w:t>Presumably these cases are now included under the value 6.</w:t>
      </w:r>
    </w:p>
    <w:p w:rsidR="007151B6" w:rsidRDefault="007151B6" w:rsidP="00780F52">
      <w:pPr>
        <w:pStyle w:val="ListParagraph"/>
        <w:numPr>
          <w:ilvl w:val="0"/>
          <w:numId w:val="9"/>
        </w:numPr>
        <w:spacing w:after="240"/>
        <w:contextualSpacing w:val="0"/>
      </w:pPr>
      <w:r>
        <w:t>A value of 11 (sample adjustment) was set for all cases that were added to the sample due to some form of sample expansion or coverage improvement.</w:t>
      </w:r>
    </w:p>
    <w:p w:rsidR="009A0BFB" w:rsidRDefault="009A0BFB" w:rsidP="00780F52">
      <w:pPr>
        <w:spacing w:after="240"/>
      </w:pPr>
      <w:r>
        <w:t>These changes require a change in the structure of the</w:t>
      </w:r>
      <w:r w:rsidR="000E667B">
        <w:t xml:space="preserve"> backward-looking CINCH tables.</w:t>
      </w:r>
    </w:p>
    <w:p w:rsidR="001444AC" w:rsidRDefault="001444AC">
      <w:pPr>
        <w:pStyle w:val="Heading2"/>
      </w:pPr>
      <w:bookmarkStart w:id="6" w:name="_Toc441069799"/>
      <w:r>
        <w:t>SAMEDU2</w:t>
      </w:r>
      <w:bookmarkEnd w:id="6"/>
    </w:p>
    <w:p w:rsidR="002A0A24" w:rsidRDefault="002A0A24" w:rsidP="00780F52">
      <w:pPr>
        <w:spacing w:after="240"/>
      </w:pPr>
      <w:r>
        <w:t>The AHS contains a variable to identify cases where the unit interviewed in one survey may not be the same unit that was interviewed in the previous survey. The variable (SAMEDU) takes only yes/no values. For the purpose of CINCH analysis, we created a modified version (SAMEDU2) that uses information from multiple AHS surveys to attempt to specify how the unit might differ from the unit in the previous survey. The construction of SAMEDU2 is explained in a companion paper.</w:t>
      </w:r>
      <w:r w:rsidR="005F07F9">
        <w:rPr>
          <w:rStyle w:val="FootnoteReference"/>
        </w:rPr>
        <w:footnoteReference w:id="6"/>
      </w:r>
      <w:r>
        <w:t xml:space="preserve"> In creating weights, SAMEDU2 is used to eliminate cases that may not be valid for CINCH analysis and to distinguish </w:t>
      </w:r>
      <w:r w:rsidR="004D70BD">
        <w:t>types of losses and additions.</w:t>
      </w:r>
    </w:p>
    <w:p w:rsidR="001444AC" w:rsidRDefault="004D70BD" w:rsidP="00780F52">
      <w:pPr>
        <w:keepNext/>
        <w:spacing w:after="240"/>
      </w:pPr>
      <w:r>
        <w:t>In the weighting discussion, i</w:t>
      </w:r>
      <w:r w:rsidR="001444AC">
        <w:t>nterpret SAMEDU2 as follows:</w:t>
      </w:r>
    </w:p>
    <w:p w:rsidR="001444AC" w:rsidRDefault="000908BD" w:rsidP="00780F52">
      <w:pPr>
        <w:keepNext/>
        <w:spacing w:before="120" w:after="240"/>
        <w:ind w:left="360"/>
      </w:pPr>
      <w:r>
        <w:t>IN13_</w:t>
      </w:r>
      <w:r w:rsidR="001444AC">
        <w:t xml:space="preserve">SAMEDU2 = B </w:t>
      </w:r>
      <w:r w:rsidR="00AB3F1A">
        <w:tab/>
      </w:r>
      <w:r w:rsidR="001444AC">
        <w:t>Not applicable</w:t>
      </w:r>
      <w:r w:rsidR="00B93D01">
        <w:t>.</w:t>
      </w:r>
    </w:p>
    <w:p w:rsidR="001444AC" w:rsidRDefault="000908BD" w:rsidP="00780F52">
      <w:pPr>
        <w:spacing w:before="120" w:after="240"/>
        <w:ind w:left="360"/>
      </w:pPr>
      <w:r>
        <w:t>IN13_</w:t>
      </w:r>
      <w:r w:rsidR="001444AC">
        <w:t>SAMEDU2 = 1</w:t>
      </w:r>
      <w:r w:rsidR="001444AC">
        <w:tab/>
        <w:t xml:space="preserve">Not clear why </w:t>
      </w:r>
      <w:r w:rsidR="004D70BD">
        <w:t>SAMED</w:t>
      </w:r>
      <w:r w:rsidR="001B7739">
        <w:t>U = '2'</w:t>
      </w:r>
      <w:r w:rsidR="004D70BD">
        <w:t xml:space="preserve"> (no)</w:t>
      </w:r>
      <w:r w:rsidR="00B93D01">
        <w:t>.</w:t>
      </w:r>
    </w:p>
    <w:p w:rsidR="001444AC" w:rsidRDefault="000908BD" w:rsidP="00780F52">
      <w:pPr>
        <w:spacing w:before="120" w:after="240"/>
        <w:ind w:left="360"/>
      </w:pPr>
      <w:r>
        <w:t>IN13_</w:t>
      </w:r>
      <w:r w:rsidR="001444AC">
        <w:t>SAMEDU2 = 2</w:t>
      </w:r>
      <w:r w:rsidR="001444AC">
        <w:tab/>
        <w:t xml:space="preserve">Possibly the wrong unit was interviewed in </w:t>
      </w:r>
      <w:r>
        <w:t>2011</w:t>
      </w:r>
      <w:r w:rsidR="00B93D01">
        <w:t>.</w:t>
      </w:r>
    </w:p>
    <w:p w:rsidR="001444AC" w:rsidRDefault="000908BD" w:rsidP="00780F52">
      <w:pPr>
        <w:spacing w:before="120" w:after="240"/>
        <w:ind w:left="360"/>
      </w:pPr>
      <w:r>
        <w:t>IN13_</w:t>
      </w:r>
      <w:r w:rsidR="001444AC">
        <w:t>SAMEDU2 = 3</w:t>
      </w:r>
      <w:r w:rsidR="001444AC">
        <w:tab/>
        <w:t>A new type</w:t>
      </w:r>
      <w:r w:rsidR="00C70D3F">
        <w:t xml:space="preserve"> </w:t>
      </w:r>
      <w:r w:rsidR="001444AC">
        <w:t>C non-interview</w:t>
      </w:r>
      <w:r w:rsidR="004D70BD">
        <w:t xml:space="preserve"> (a permanent loss)</w:t>
      </w:r>
      <w:r w:rsidR="00B93D01">
        <w:t>.</w:t>
      </w:r>
    </w:p>
    <w:p w:rsidR="001444AC" w:rsidRDefault="000908BD" w:rsidP="00780F52">
      <w:pPr>
        <w:spacing w:before="120" w:after="240"/>
        <w:ind w:left="360"/>
      </w:pPr>
      <w:r>
        <w:t>IN13_</w:t>
      </w:r>
      <w:r w:rsidR="001444AC">
        <w:t>SAMEDU2 = 4</w:t>
      </w:r>
      <w:r w:rsidR="001444AC">
        <w:tab/>
        <w:t xml:space="preserve">Vacant mobile home lot that was occupied in </w:t>
      </w:r>
      <w:r>
        <w:t>2011</w:t>
      </w:r>
      <w:r w:rsidR="00B93D01">
        <w:t>.</w:t>
      </w:r>
    </w:p>
    <w:p w:rsidR="001444AC" w:rsidRDefault="000908BD" w:rsidP="00780F52">
      <w:pPr>
        <w:spacing w:before="120" w:after="240"/>
        <w:ind w:left="2880" w:hanging="2520"/>
      </w:pPr>
      <w:r>
        <w:t>IN13_</w:t>
      </w:r>
      <w:r w:rsidR="001444AC">
        <w:t>SAMEDU2 = 5</w:t>
      </w:r>
      <w:r w:rsidR="001444AC">
        <w:tab/>
        <w:t>Mobile home move</w:t>
      </w:r>
      <w:r w:rsidR="00B93D01">
        <w:t>-</w:t>
      </w:r>
      <w:r w:rsidR="001444AC">
        <w:t>in (to a vacant lot, replacing an old mobile home, or replacing a non-mobile</w:t>
      </w:r>
      <w:r w:rsidR="00216F9A">
        <w:t>-</w:t>
      </w:r>
      <w:r w:rsidR="001444AC">
        <w:t>home structure)</w:t>
      </w:r>
      <w:r w:rsidR="00386020">
        <w:t>—</w:t>
      </w:r>
      <w:r w:rsidR="001444AC">
        <w:t>note that</w:t>
      </w:r>
      <w:r w:rsidR="004D70BD">
        <w:t xml:space="preserve"> this implies</w:t>
      </w:r>
      <w:r w:rsidR="001444AC">
        <w:t xml:space="preserve"> either a mobile home move</w:t>
      </w:r>
      <w:r w:rsidR="00B93D01">
        <w:t>-</w:t>
      </w:r>
      <w:r w:rsidR="001444AC">
        <w:t>out or a demolition of another structure type</w:t>
      </w:r>
      <w:r w:rsidR="00B93D01">
        <w:t>.</w:t>
      </w:r>
    </w:p>
    <w:p w:rsidR="001444AC" w:rsidRDefault="000908BD" w:rsidP="00780F52">
      <w:pPr>
        <w:spacing w:before="120" w:after="240"/>
        <w:ind w:left="360"/>
      </w:pPr>
      <w:r>
        <w:t>IN13_</w:t>
      </w:r>
      <w:r w:rsidR="001444AC">
        <w:t>SAMEDU2 = 6</w:t>
      </w:r>
      <w:r w:rsidR="00386020">
        <w:t xml:space="preserve"> </w:t>
      </w:r>
      <w:r w:rsidR="00AB3F1A">
        <w:tab/>
      </w:r>
      <w:r w:rsidR="001444AC">
        <w:t>Possible merger</w:t>
      </w:r>
      <w:r w:rsidR="00B93D01">
        <w:t>.</w:t>
      </w:r>
    </w:p>
    <w:p w:rsidR="001444AC" w:rsidRDefault="000908BD" w:rsidP="00780F52">
      <w:pPr>
        <w:spacing w:before="120" w:after="240"/>
        <w:ind w:left="360"/>
      </w:pPr>
      <w:r>
        <w:t>IN13_</w:t>
      </w:r>
      <w:r w:rsidR="001444AC">
        <w:t>SAMEDU2 = 7</w:t>
      </w:r>
      <w:r w:rsidR="00386020">
        <w:t xml:space="preserve"> </w:t>
      </w:r>
      <w:r w:rsidR="00AB3F1A">
        <w:tab/>
      </w:r>
      <w:r w:rsidR="001444AC">
        <w:t>Possible split</w:t>
      </w:r>
      <w:r w:rsidR="00B93D01">
        <w:t>.</w:t>
      </w:r>
    </w:p>
    <w:p w:rsidR="001444AC" w:rsidRDefault="000908BD" w:rsidP="00780F52">
      <w:pPr>
        <w:spacing w:before="120" w:after="240"/>
        <w:ind w:left="2880" w:hanging="2520"/>
      </w:pPr>
      <w:r>
        <w:t>IN13_</w:t>
      </w:r>
      <w:r w:rsidR="001444AC">
        <w:t xml:space="preserve">SAMEDU2 = 8 </w:t>
      </w:r>
      <w:r w:rsidR="00AB3F1A">
        <w:tab/>
      </w:r>
      <w:r w:rsidR="001444AC">
        <w:t>Possible merger or split</w:t>
      </w:r>
      <w:r w:rsidR="00386020">
        <w:t>—</w:t>
      </w:r>
      <w:r w:rsidR="001444AC">
        <w:t>we cannot tell because the work has not been completed or the unit was not interviewed</w:t>
      </w:r>
      <w:r w:rsidR="00B93D01">
        <w:t>.</w:t>
      </w:r>
    </w:p>
    <w:p w:rsidR="009C700F" w:rsidRDefault="009C700F" w:rsidP="00C12FF5">
      <w:pPr>
        <w:pStyle w:val="Heading2"/>
      </w:pPr>
      <w:bookmarkStart w:id="7" w:name="_Toc441069800"/>
      <w:r>
        <w:t>Changes to Weighting Algorithms</w:t>
      </w:r>
      <w:bookmarkEnd w:id="7"/>
    </w:p>
    <w:p w:rsidR="009C700F" w:rsidRDefault="009C700F" w:rsidP="00780F52">
      <w:pPr>
        <w:spacing w:after="240"/>
      </w:pPr>
      <w:r>
        <w:t>For the 2011</w:t>
      </w:r>
      <w:r w:rsidR="00B93D01">
        <w:t>–</w:t>
      </w:r>
      <w:r>
        <w:t>2013 CINCH, we adopted a more aggressive weighting strategy based on successful experimentation in developing weights for the backward-looking metropolitan 2009</w:t>
      </w:r>
      <w:r w:rsidR="0094321B">
        <w:t>–</w:t>
      </w:r>
      <w:r>
        <w:t>2011 CINCH.</w:t>
      </w:r>
      <w:r>
        <w:rPr>
          <w:rStyle w:val="FootnoteReference"/>
        </w:rPr>
        <w:footnoteReference w:id="7"/>
      </w:r>
    </w:p>
    <w:p w:rsidR="009C700F" w:rsidRDefault="009C700F" w:rsidP="00780F52">
      <w:pPr>
        <w:spacing w:after="240"/>
      </w:pPr>
      <w:r>
        <w:t>In previous CINCH analyses, we compared estimates of various subsets of the housing stock based on CINCH weights with published estimates using AHS weights.</w:t>
      </w:r>
      <w:r w:rsidR="00BB61A9">
        <w:t xml:space="preserve"> </w:t>
      </w:r>
      <w:r>
        <w:t xml:space="preserve">While the </w:t>
      </w:r>
      <w:r w:rsidR="008065AF">
        <w:t>two sets of estimates were generally close, we reported some deviations in estimates of race of householder, Hispanic</w:t>
      </w:r>
      <w:r w:rsidR="0094321B">
        <w:t xml:space="preserve"> </w:t>
      </w:r>
      <w:r w:rsidR="008065AF">
        <w:t>origin of householder, metropolitan</w:t>
      </w:r>
      <w:r w:rsidR="006328F9">
        <w:t>–</w:t>
      </w:r>
      <w:r w:rsidR="008065AF">
        <w:t>nonmetropolitan distribution of the housing stock, and regional distribution.</w:t>
      </w:r>
      <w:r w:rsidR="00BB61A9">
        <w:t xml:space="preserve"> </w:t>
      </w:r>
      <w:r w:rsidR="008065AF">
        <w:t>For the 2011</w:t>
      </w:r>
      <w:r w:rsidR="0094321B">
        <w:t>–</w:t>
      </w:r>
      <w:r w:rsidR="008065AF">
        <w:t>2013 CINCH, we conducted four preliminary adjustments to the weights to match published totals in these areas in the hope that the preliminary adjustments would improve the final match between the published estimates and the CINCH estimates after the last adjustments to the weights.</w:t>
      </w:r>
    </w:p>
    <w:p w:rsidR="008065AF" w:rsidRPr="009C700F" w:rsidRDefault="008065AF" w:rsidP="00780F52">
      <w:pPr>
        <w:spacing w:after="240"/>
      </w:pPr>
      <w:r>
        <w:t>Finally, we expanded a step suggest</w:t>
      </w:r>
      <w:r w:rsidR="00CA64A4">
        <w:t>ed</w:t>
      </w:r>
      <w:r>
        <w:t xml:space="preserve"> </w:t>
      </w:r>
      <w:r w:rsidR="00E91381">
        <w:t>by a former statistician at the Census Bureau to improve estimates of mobile homes.</w:t>
      </w:r>
      <w:r w:rsidR="00E91381">
        <w:rPr>
          <w:rStyle w:val="FootnoteReference"/>
        </w:rPr>
        <w:footnoteReference w:id="8"/>
      </w:r>
      <w:r w:rsidR="00BB61A9">
        <w:t xml:space="preserve"> </w:t>
      </w:r>
      <w:r w:rsidR="00E91381">
        <w:t>For this CINCH</w:t>
      </w:r>
      <w:r w:rsidR="00D24B6D">
        <w:t xml:space="preserve"> analysis</w:t>
      </w:r>
      <w:r w:rsidR="0094321B">
        <w:t>,</w:t>
      </w:r>
      <w:r w:rsidR="00E91381">
        <w:t xml:space="preserve"> we control the weights in the final adjustment to equal published totals by both occupancy status (owner-occupied, renter-occupied, or vacant) and seasonal use and by structure type (single-family detached, single-family attached, </w:t>
      </w:r>
      <w:r w:rsidR="0094321B">
        <w:t xml:space="preserve">structures with </w:t>
      </w:r>
      <w:r w:rsidR="00E91381">
        <w:t>2</w:t>
      </w:r>
      <w:r w:rsidR="0094321B">
        <w:t>–</w:t>
      </w:r>
      <w:r w:rsidR="00E91381">
        <w:t>4</w:t>
      </w:r>
      <w:r w:rsidR="0094321B">
        <w:t xml:space="preserve"> </w:t>
      </w:r>
      <w:r w:rsidR="00E91381">
        <w:t>units, structures with 5</w:t>
      </w:r>
      <w:r w:rsidR="0094321B">
        <w:t>–</w:t>
      </w:r>
      <w:r w:rsidR="00E91381">
        <w:t>19 units, structures with 20</w:t>
      </w:r>
      <w:r w:rsidR="0094321B">
        <w:t>–</w:t>
      </w:r>
      <w:r w:rsidR="00E91381">
        <w:t xml:space="preserve">49 units, structures with 50 or more units, and mobile homes). </w:t>
      </w:r>
    </w:p>
    <w:p w:rsidR="001444AC" w:rsidRDefault="001444AC" w:rsidP="00C12FF5">
      <w:pPr>
        <w:pStyle w:val="Heading2"/>
      </w:pPr>
      <w:bookmarkStart w:id="8" w:name="_Toc273350037"/>
      <w:bookmarkStart w:id="9" w:name="_Toc441069801"/>
      <w:r>
        <w:t xml:space="preserve">Forward-Looking Weighting Algorithm: From </w:t>
      </w:r>
      <w:r w:rsidR="000908BD">
        <w:t>2011</w:t>
      </w:r>
      <w:r>
        <w:t xml:space="preserve"> to </w:t>
      </w:r>
      <w:r w:rsidR="000908BD">
        <w:t>2013</w:t>
      </w:r>
      <w:bookmarkEnd w:id="8"/>
      <w:bookmarkEnd w:id="9"/>
    </w:p>
    <w:p w:rsidR="00CA64A4" w:rsidRDefault="00CA64A4" w:rsidP="00780F52">
      <w:pPr>
        <w:spacing w:after="240"/>
      </w:pPr>
      <w:r>
        <w:t>The following are the steps necessary to prepare the data to analyze what happened between 2011 and 2013 to units that existed in 2011. AHS variables are given their codebook names and presented in capital letters. We refer to 2011 variables by the prefix IN11_; 2013 variables are labeled IN13_.</w:t>
      </w:r>
    </w:p>
    <w:p w:rsidR="00CA64A4" w:rsidRDefault="00CA64A4" w:rsidP="00780F52">
      <w:pPr>
        <w:numPr>
          <w:ilvl w:val="0"/>
          <w:numId w:val="5"/>
        </w:numPr>
        <w:spacing w:after="240"/>
      </w:pPr>
      <w:r>
        <w:t>Use the 2009, 2011, and 2013 PUFs to create SAMEDU2 for any units in the 2013 PUF that have SAMEDU = '2'</w:t>
      </w:r>
      <w:r w:rsidR="00A41740">
        <w:t>—</w:t>
      </w:r>
      <w:r>
        <w:t xml:space="preserve">see </w:t>
      </w:r>
      <w:r w:rsidRPr="00AD53C0">
        <w:rPr>
          <w:i/>
        </w:rPr>
        <w:t>Listing of Programs and Variables Used in CINCH and Rental Dynamics Analysis for 20</w:t>
      </w:r>
      <w:r>
        <w:rPr>
          <w:i/>
        </w:rPr>
        <w:t>11</w:t>
      </w:r>
      <w:r w:rsidRPr="00AD53C0">
        <w:rPr>
          <w:i/>
        </w:rPr>
        <w:t xml:space="preserve"> and 20</w:t>
      </w:r>
      <w:r>
        <w:rPr>
          <w:i/>
        </w:rPr>
        <w:t>13</w:t>
      </w:r>
      <w:r w:rsidRPr="00AD53C0">
        <w:rPr>
          <w:i/>
        </w:rPr>
        <w:t xml:space="preserve"> American Housing Surveys</w:t>
      </w:r>
      <w:r>
        <w:t xml:space="preserve"> for the construction of SAMEDU2.</w:t>
      </w:r>
    </w:p>
    <w:p w:rsidR="00C57D92" w:rsidRPr="001E4DC6" w:rsidRDefault="00C57D92" w:rsidP="00C57D92">
      <w:pPr>
        <w:spacing w:after="240"/>
        <w:ind w:left="720"/>
        <w:rPr>
          <w:i/>
        </w:rPr>
      </w:pPr>
      <w:r>
        <w:rPr>
          <w:i/>
        </w:rPr>
        <w:t>{</w:t>
      </w:r>
      <w:r w:rsidRPr="001E4DC6">
        <w:rPr>
          <w:i/>
        </w:rPr>
        <w:t>Dav,</w:t>
      </w:r>
      <w:r>
        <w:rPr>
          <w:i/>
        </w:rPr>
        <w:t xml:space="preserve"> this draft includes t</w:t>
      </w:r>
      <w:r w:rsidRPr="001E4DC6">
        <w:rPr>
          <w:i/>
        </w:rPr>
        <w:t>he revised coding for SAMEDU2</w:t>
      </w:r>
      <w:r>
        <w:rPr>
          <w:i/>
        </w:rPr>
        <w:t xml:space="preserve"> because the referenced paper is still being written. – Fred}</w:t>
      </w:r>
    </w:p>
    <w:p w:rsidR="00CA64A4" w:rsidRDefault="00CA64A4" w:rsidP="00780F52">
      <w:pPr>
        <w:spacing w:before="200" w:after="240"/>
        <w:ind w:left="720"/>
      </w:pPr>
      <w:r>
        <w:t>IN13_SAMEDU2 = B</w:t>
      </w:r>
    </w:p>
    <w:p w:rsidR="00CA64A4" w:rsidRDefault="00CA64A4" w:rsidP="00780F52">
      <w:pPr>
        <w:spacing w:before="200" w:after="240"/>
        <w:ind w:left="720"/>
      </w:pPr>
      <w:r>
        <w:t>IF IN13_SAMEDU = '2', IN13_SAMEDU2 = 1</w:t>
      </w:r>
    </w:p>
    <w:p w:rsidR="00CA64A4" w:rsidRDefault="00CA64A4" w:rsidP="00780F52">
      <w:pPr>
        <w:spacing w:before="200" w:after="240"/>
        <w:ind w:left="720"/>
      </w:pPr>
      <w:r>
        <w:t>IF (IN13_SAMEDU = '2' AND (((IN09_NUNIT2 = IN13_NUNIT2) AND (IN11_NUNIT2 NE IN13_NUNIT2)) OR ((IN09_ROOMS = IN13_ROOMS) AND (IN11_ROOMS NE IN13_ROOMS)))) THEN IN13_SAMEDU2 = 2</w:t>
      </w:r>
    </w:p>
    <w:p w:rsidR="00CA64A4" w:rsidRDefault="00CA64A4" w:rsidP="00780F52">
      <w:pPr>
        <w:spacing w:before="200" w:after="240"/>
        <w:ind w:left="720"/>
      </w:pPr>
      <w:r>
        <w:t>IF (IN13_SAMEDU = '2' AND ((IN11_NOINT = 'B' OR IN11_NOINT LT 30) AND IN13_NOINT GE 30)) THEN IN13_SAMEDU2 = 3</w:t>
      </w:r>
    </w:p>
    <w:p w:rsidR="00CA64A4" w:rsidRDefault="00CA64A4" w:rsidP="00780F52">
      <w:pPr>
        <w:spacing w:before="200" w:after="240"/>
        <w:ind w:left="720"/>
      </w:pPr>
      <w:r>
        <w:t>IF (IN13_SAMEDU = '2' AND (IN11_NUNIT2 = 4 AND IN13_NOINT = 13)) THEN IN13_SAMEDU2 = 4</w:t>
      </w:r>
    </w:p>
    <w:p w:rsidR="00CA64A4" w:rsidRDefault="00CA64A4" w:rsidP="00780F52">
      <w:pPr>
        <w:spacing w:before="200" w:after="240"/>
        <w:ind w:left="720"/>
      </w:pPr>
      <w:r>
        <w:t>IF (IN13_SAMEDU =</w:t>
      </w:r>
      <w:r w:rsidR="00B6113D">
        <w:t xml:space="preserve"> </w:t>
      </w:r>
      <w:r>
        <w:t>'2' AND IN13_SAMEDU2 NE 2 AND (IN13_NUNIT2 = 4 AND (IN11_NUNIT2 = B OR (IN11_NUNIT2 = 4 AND (IN11_BUILT NE IN13_BUILT)) OR IN11_NUNIT2 LT 4))) THEN IN13_SAMEDU = 5</w:t>
      </w:r>
    </w:p>
    <w:p w:rsidR="00CA64A4" w:rsidRDefault="00CA64A4" w:rsidP="00780F52">
      <w:pPr>
        <w:spacing w:before="200" w:after="240"/>
        <w:ind w:left="720"/>
      </w:pPr>
      <w:r>
        <w:t>IF (IN13_SAMEDU = '2' AND IN13_NUNIT2 NE 4 AND (IN13_BUILT LT 2011 AND ((IN09_ROOMS = IN11_ROOMS) AND (IN11_ROOMS LT IN13_ROOMS)))</w:t>
      </w:r>
      <w:r w:rsidRPr="006A583B">
        <w:t xml:space="preserve"> </w:t>
      </w:r>
      <w:r>
        <w:t>AND IN13_NOINT = B) THEN IN13_SAMEDU2 = 6</w:t>
      </w:r>
    </w:p>
    <w:p w:rsidR="00CA64A4" w:rsidRDefault="00CA64A4" w:rsidP="00780F52">
      <w:pPr>
        <w:spacing w:before="200" w:after="240"/>
        <w:ind w:left="720"/>
      </w:pPr>
      <w:r>
        <w:t>IF (IN13_SAMEDU = '2' AND IN13_NUNIT2 NE 4 AND (IN13_BUILT LT 2011 AND ((IN09_ROOMS = IN11_ROOMS) AND (IN11_ROOMS GT IN13_ROOMS))) AND IN13_NOINT = B) THEN IN13_SAMEDU2 = 7</w:t>
      </w:r>
    </w:p>
    <w:p w:rsidR="00A41740" w:rsidRDefault="00CA64A4" w:rsidP="00780F52">
      <w:pPr>
        <w:spacing w:before="200" w:after="240"/>
        <w:ind w:left="720"/>
      </w:pPr>
      <w:r>
        <w:t>IF (IN13_SAMEDU = '2' AND IN13_NUNIT2 NE 4 AND (IN13_BUILT LT 2011 AND ((IN09_ROOMS = IN11_ROOMS) AND (IN11_ROOMS NE IN13_ROOMS))) AND 1 LE IN13_NOINT LE 12) THEN IN13_SAMEDU2 = 8</w:t>
      </w:r>
    </w:p>
    <w:tbl>
      <w:tblPr>
        <w:tblStyle w:val="TableGrid"/>
        <w:tblW w:w="5000" w:type="pct"/>
        <w:tblLayout w:type="fixed"/>
        <w:tblLook w:val="04A0" w:firstRow="1" w:lastRow="0" w:firstColumn="1" w:lastColumn="0" w:noHBand="0" w:noVBand="1"/>
      </w:tblPr>
      <w:tblGrid>
        <w:gridCol w:w="1785"/>
        <w:gridCol w:w="868"/>
        <w:gridCol w:w="867"/>
        <w:gridCol w:w="867"/>
        <w:gridCol w:w="867"/>
        <w:gridCol w:w="867"/>
        <w:gridCol w:w="867"/>
        <w:gridCol w:w="867"/>
        <w:gridCol w:w="867"/>
        <w:gridCol w:w="868"/>
      </w:tblGrid>
      <w:tr w:rsidR="001E4DC6" w:rsidRPr="00A41740" w:rsidTr="00780F52">
        <w:trPr>
          <w:cnfStyle w:val="100000000000" w:firstRow="1" w:lastRow="0" w:firstColumn="0" w:lastColumn="0" w:oddVBand="0" w:evenVBand="0" w:oddHBand="0" w:evenHBand="0" w:firstRowFirstColumn="0" w:firstRowLastColumn="0" w:lastRowFirstColumn="0" w:lastRowLastColumn="0"/>
        </w:trPr>
        <w:tc>
          <w:tcPr>
            <w:tcW w:w="1744" w:type="dxa"/>
            <w:vMerge w:val="restart"/>
            <w:noWrap/>
            <w:hideMark/>
          </w:tcPr>
          <w:p w:rsidR="001E4DC6" w:rsidRPr="00780F52" w:rsidRDefault="001E4DC6" w:rsidP="00780F52">
            <w:pPr>
              <w:jc w:val="center"/>
              <w:rPr>
                <w:b/>
                <w:color w:val="000000"/>
                <w:szCs w:val="22"/>
              </w:rPr>
            </w:pPr>
            <w:r w:rsidRPr="00780F52">
              <w:rPr>
                <w:b/>
                <w:color w:val="000000"/>
                <w:szCs w:val="22"/>
              </w:rPr>
              <w:t>IN13_SAMEDU</w:t>
            </w:r>
          </w:p>
        </w:tc>
        <w:tc>
          <w:tcPr>
            <w:tcW w:w="7633" w:type="dxa"/>
            <w:gridSpan w:val="9"/>
            <w:noWrap/>
            <w:hideMark/>
          </w:tcPr>
          <w:p w:rsidR="001E4DC6" w:rsidRPr="00780F52" w:rsidRDefault="001E4DC6" w:rsidP="00C12FF5">
            <w:pPr>
              <w:jc w:val="center"/>
              <w:rPr>
                <w:b/>
                <w:color w:val="000000"/>
                <w:szCs w:val="22"/>
              </w:rPr>
            </w:pPr>
            <w:r w:rsidRPr="00780F52">
              <w:rPr>
                <w:b/>
                <w:color w:val="000000"/>
                <w:szCs w:val="22"/>
              </w:rPr>
              <w:t>IN13_SAMEDU2</w:t>
            </w:r>
          </w:p>
        </w:tc>
      </w:tr>
      <w:tr w:rsidR="001E4DC6" w:rsidRPr="00A41740" w:rsidTr="00780F52">
        <w:tc>
          <w:tcPr>
            <w:tcW w:w="1744" w:type="dxa"/>
            <w:vMerge/>
            <w:hideMark/>
          </w:tcPr>
          <w:p w:rsidR="001E4DC6" w:rsidRPr="00780F52" w:rsidRDefault="001E4DC6" w:rsidP="00780F52">
            <w:pPr>
              <w:jc w:val="center"/>
              <w:rPr>
                <w:b/>
                <w:color w:val="000000"/>
                <w:szCs w:val="22"/>
              </w:rPr>
            </w:pPr>
          </w:p>
        </w:tc>
        <w:tc>
          <w:tcPr>
            <w:tcW w:w="848" w:type="dxa"/>
            <w:noWrap/>
            <w:hideMark/>
          </w:tcPr>
          <w:p w:rsidR="001E4DC6" w:rsidRPr="00780F52" w:rsidRDefault="001E4DC6" w:rsidP="00780F52">
            <w:pPr>
              <w:jc w:val="center"/>
              <w:rPr>
                <w:b/>
                <w:color w:val="000000"/>
                <w:szCs w:val="22"/>
              </w:rPr>
            </w:pPr>
            <w:r w:rsidRPr="00780F52">
              <w:rPr>
                <w:b/>
                <w:color w:val="000000"/>
                <w:szCs w:val="22"/>
              </w:rPr>
              <w:t>1</w:t>
            </w:r>
          </w:p>
        </w:tc>
        <w:tc>
          <w:tcPr>
            <w:tcW w:w="848" w:type="dxa"/>
            <w:noWrap/>
            <w:hideMark/>
          </w:tcPr>
          <w:p w:rsidR="001E4DC6" w:rsidRPr="00780F52" w:rsidRDefault="001E4DC6" w:rsidP="00780F52">
            <w:pPr>
              <w:jc w:val="center"/>
              <w:rPr>
                <w:b/>
                <w:color w:val="000000"/>
                <w:szCs w:val="22"/>
              </w:rPr>
            </w:pPr>
            <w:r w:rsidRPr="00780F52">
              <w:rPr>
                <w:b/>
                <w:color w:val="000000"/>
                <w:szCs w:val="22"/>
              </w:rPr>
              <w:t>2</w:t>
            </w:r>
          </w:p>
        </w:tc>
        <w:tc>
          <w:tcPr>
            <w:tcW w:w="848" w:type="dxa"/>
            <w:noWrap/>
            <w:hideMark/>
          </w:tcPr>
          <w:p w:rsidR="001E4DC6" w:rsidRPr="00780F52" w:rsidRDefault="001E4DC6" w:rsidP="00780F52">
            <w:pPr>
              <w:jc w:val="center"/>
              <w:rPr>
                <w:b/>
                <w:color w:val="000000"/>
                <w:szCs w:val="22"/>
              </w:rPr>
            </w:pPr>
            <w:r w:rsidRPr="00780F52">
              <w:rPr>
                <w:b/>
                <w:color w:val="000000"/>
                <w:szCs w:val="22"/>
              </w:rPr>
              <w:t>3</w:t>
            </w:r>
          </w:p>
        </w:tc>
        <w:tc>
          <w:tcPr>
            <w:tcW w:w="848" w:type="dxa"/>
            <w:noWrap/>
            <w:hideMark/>
          </w:tcPr>
          <w:p w:rsidR="001E4DC6" w:rsidRPr="00780F52" w:rsidRDefault="001E4DC6" w:rsidP="00780F52">
            <w:pPr>
              <w:jc w:val="center"/>
              <w:rPr>
                <w:b/>
                <w:color w:val="000000"/>
                <w:szCs w:val="22"/>
              </w:rPr>
            </w:pPr>
            <w:r w:rsidRPr="00780F52">
              <w:rPr>
                <w:b/>
                <w:color w:val="000000"/>
                <w:szCs w:val="22"/>
              </w:rPr>
              <w:t>4</w:t>
            </w:r>
          </w:p>
        </w:tc>
        <w:tc>
          <w:tcPr>
            <w:tcW w:w="848" w:type="dxa"/>
            <w:noWrap/>
            <w:hideMark/>
          </w:tcPr>
          <w:p w:rsidR="001E4DC6" w:rsidRPr="00780F52" w:rsidRDefault="001E4DC6" w:rsidP="00780F52">
            <w:pPr>
              <w:jc w:val="center"/>
              <w:rPr>
                <w:b/>
                <w:color w:val="000000"/>
                <w:szCs w:val="22"/>
              </w:rPr>
            </w:pPr>
            <w:r w:rsidRPr="00780F52">
              <w:rPr>
                <w:b/>
                <w:color w:val="000000"/>
                <w:szCs w:val="22"/>
              </w:rPr>
              <w:t>5</w:t>
            </w:r>
          </w:p>
        </w:tc>
        <w:tc>
          <w:tcPr>
            <w:tcW w:w="848" w:type="dxa"/>
            <w:noWrap/>
            <w:hideMark/>
          </w:tcPr>
          <w:p w:rsidR="001E4DC6" w:rsidRPr="00780F52" w:rsidRDefault="001E4DC6" w:rsidP="00780F52">
            <w:pPr>
              <w:jc w:val="center"/>
              <w:rPr>
                <w:b/>
                <w:color w:val="000000"/>
                <w:szCs w:val="22"/>
              </w:rPr>
            </w:pPr>
            <w:r w:rsidRPr="00780F52">
              <w:rPr>
                <w:b/>
                <w:color w:val="000000"/>
                <w:szCs w:val="22"/>
              </w:rPr>
              <w:t>7</w:t>
            </w:r>
          </w:p>
        </w:tc>
        <w:tc>
          <w:tcPr>
            <w:tcW w:w="848" w:type="dxa"/>
            <w:noWrap/>
            <w:hideMark/>
          </w:tcPr>
          <w:p w:rsidR="001E4DC6" w:rsidRPr="00780F52" w:rsidRDefault="001E4DC6" w:rsidP="00780F52">
            <w:pPr>
              <w:jc w:val="center"/>
              <w:rPr>
                <w:b/>
                <w:color w:val="000000"/>
                <w:szCs w:val="22"/>
              </w:rPr>
            </w:pPr>
            <w:r w:rsidRPr="00780F52">
              <w:rPr>
                <w:b/>
                <w:color w:val="000000"/>
                <w:szCs w:val="22"/>
              </w:rPr>
              <w:t>8</w:t>
            </w:r>
          </w:p>
        </w:tc>
        <w:tc>
          <w:tcPr>
            <w:tcW w:w="848" w:type="dxa"/>
            <w:noWrap/>
            <w:hideMark/>
          </w:tcPr>
          <w:p w:rsidR="001E4DC6" w:rsidRPr="00780F52" w:rsidRDefault="001E4DC6" w:rsidP="00780F52">
            <w:pPr>
              <w:jc w:val="center"/>
              <w:rPr>
                <w:b/>
                <w:color w:val="000000"/>
                <w:szCs w:val="22"/>
              </w:rPr>
            </w:pPr>
            <w:r w:rsidRPr="00780F52">
              <w:rPr>
                <w:b/>
                <w:color w:val="000000"/>
                <w:szCs w:val="22"/>
              </w:rPr>
              <w:t>B</w:t>
            </w:r>
          </w:p>
        </w:tc>
        <w:tc>
          <w:tcPr>
            <w:tcW w:w="849" w:type="dxa"/>
            <w:noWrap/>
            <w:hideMark/>
          </w:tcPr>
          <w:p w:rsidR="001E4DC6" w:rsidRPr="00780F52" w:rsidRDefault="001E4DC6" w:rsidP="00780F52">
            <w:pPr>
              <w:jc w:val="center"/>
              <w:rPr>
                <w:b/>
                <w:color w:val="000000"/>
                <w:szCs w:val="22"/>
              </w:rPr>
            </w:pPr>
            <w:r w:rsidRPr="00780F52">
              <w:rPr>
                <w:b/>
                <w:color w:val="000000"/>
                <w:szCs w:val="22"/>
              </w:rPr>
              <w:t>Total</w:t>
            </w:r>
          </w:p>
        </w:tc>
      </w:tr>
      <w:tr w:rsidR="001E4DC6" w:rsidRPr="00A41740" w:rsidTr="00780F52">
        <w:tc>
          <w:tcPr>
            <w:tcW w:w="1744" w:type="dxa"/>
            <w:noWrap/>
            <w:hideMark/>
          </w:tcPr>
          <w:p w:rsidR="001E4DC6" w:rsidRPr="00780F52" w:rsidRDefault="001E4DC6" w:rsidP="00780F52">
            <w:pPr>
              <w:jc w:val="center"/>
              <w:rPr>
                <w:color w:val="000000"/>
                <w:szCs w:val="22"/>
              </w:rPr>
            </w:pPr>
            <w:r w:rsidRPr="00780F52">
              <w:rPr>
                <w:color w:val="000000"/>
                <w:szCs w:val="22"/>
              </w:rPr>
              <w:t>1</w:t>
            </w:r>
          </w:p>
        </w:tc>
        <w:tc>
          <w:tcPr>
            <w:tcW w:w="848" w:type="dxa"/>
            <w:noWrap/>
            <w:hideMark/>
          </w:tcPr>
          <w:p w:rsidR="001E4DC6" w:rsidRPr="00780F52" w:rsidRDefault="001E4DC6" w:rsidP="00C12FF5">
            <w:pPr>
              <w:jc w:val="right"/>
              <w:rPr>
                <w:color w:val="000000"/>
                <w:szCs w:val="22"/>
              </w:rPr>
            </w:pPr>
            <w:r w:rsidRPr="00780F52">
              <w:rPr>
                <w:color w:val="000000"/>
                <w:szCs w:val="22"/>
              </w:rPr>
              <w:t>0</w:t>
            </w:r>
          </w:p>
        </w:tc>
        <w:tc>
          <w:tcPr>
            <w:tcW w:w="848" w:type="dxa"/>
            <w:noWrap/>
            <w:hideMark/>
          </w:tcPr>
          <w:p w:rsidR="001E4DC6" w:rsidRPr="00780F52" w:rsidRDefault="001E4DC6" w:rsidP="00C12FF5">
            <w:pPr>
              <w:jc w:val="right"/>
              <w:rPr>
                <w:color w:val="000000"/>
                <w:szCs w:val="22"/>
              </w:rPr>
            </w:pPr>
            <w:r w:rsidRPr="00780F52">
              <w:rPr>
                <w:color w:val="000000"/>
                <w:szCs w:val="22"/>
              </w:rPr>
              <w:t>0</w:t>
            </w:r>
          </w:p>
        </w:tc>
        <w:tc>
          <w:tcPr>
            <w:tcW w:w="848" w:type="dxa"/>
            <w:noWrap/>
            <w:hideMark/>
          </w:tcPr>
          <w:p w:rsidR="001E4DC6" w:rsidRPr="00780F52" w:rsidRDefault="001E4DC6" w:rsidP="00C12FF5">
            <w:pPr>
              <w:jc w:val="right"/>
              <w:rPr>
                <w:color w:val="000000"/>
                <w:szCs w:val="22"/>
              </w:rPr>
            </w:pPr>
            <w:r w:rsidRPr="00780F52">
              <w:rPr>
                <w:color w:val="000000"/>
                <w:szCs w:val="22"/>
              </w:rPr>
              <w:t>0</w:t>
            </w:r>
          </w:p>
        </w:tc>
        <w:tc>
          <w:tcPr>
            <w:tcW w:w="848" w:type="dxa"/>
            <w:noWrap/>
            <w:hideMark/>
          </w:tcPr>
          <w:p w:rsidR="001E4DC6" w:rsidRPr="00780F52" w:rsidRDefault="001E4DC6" w:rsidP="00C12FF5">
            <w:pPr>
              <w:jc w:val="right"/>
              <w:rPr>
                <w:color w:val="000000"/>
                <w:szCs w:val="22"/>
              </w:rPr>
            </w:pPr>
            <w:r w:rsidRPr="00780F52">
              <w:rPr>
                <w:color w:val="000000"/>
                <w:szCs w:val="22"/>
              </w:rPr>
              <w:t>0</w:t>
            </w:r>
          </w:p>
        </w:tc>
        <w:tc>
          <w:tcPr>
            <w:tcW w:w="848" w:type="dxa"/>
            <w:noWrap/>
            <w:hideMark/>
          </w:tcPr>
          <w:p w:rsidR="001E4DC6" w:rsidRPr="00780F52" w:rsidRDefault="001E4DC6" w:rsidP="00C12FF5">
            <w:pPr>
              <w:jc w:val="right"/>
              <w:rPr>
                <w:color w:val="000000"/>
                <w:szCs w:val="22"/>
              </w:rPr>
            </w:pPr>
            <w:r w:rsidRPr="00780F52">
              <w:rPr>
                <w:color w:val="000000"/>
                <w:szCs w:val="22"/>
              </w:rPr>
              <w:t>0</w:t>
            </w:r>
          </w:p>
        </w:tc>
        <w:tc>
          <w:tcPr>
            <w:tcW w:w="848" w:type="dxa"/>
            <w:noWrap/>
            <w:hideMark/>
          </w:tcPr>
          <w:p w:rsidR="001E4DC6" w:rsidRPr="00780F52" w:rsidRDefault="001E4DC6" w:rsidP="00C12FF5">
            <w:pPr>
              <w:jc w:val="right"/>
              <w:rPr>
                <w:color w:val="000000"/>
                <w:szCs w:val="22"/>
              </w:rPr>
            </w:pPr>
            <w:r w:rsidRPr="00780F52">
              <w:rPr>
                <w:color w:val="000000"/>
                <w:szCs w:val="22"/>
              </w:rPr>
              <w:t>0</w:t>
            </w:r>
          </w:p>
        </w:tc>
        <w:tc>
          <w:tcPr>
            <w:tcW w:w="848" w:type="dxa"/>
            <w:noWrap/>
            <w:hideMark/>
          </w:tcPr>
          <w:p w:rsidR="001E4DC6" w:rsidRPr="00780F52" w:rsidRDefault="001E4DC6" w:rsidP="00C12FF5">
            <w:pPr>
              <w:jc w:val="right"/>
              <w:rPr>
                <w:color w:val="000000"/>
                <w:szCs w:val="22"/>
              </w:rPr>
            </w:pPr>
            <w:r w:rsidRPr="00780F52">
              <w:rPr>
                <w:color w:val="000000"/>
                <w:szCs w:val="22"/>
              </w:rPr>
              <w:t>0</w:t>
            </w:r>
          </w:p>
        </w:tc>
        <w:tc>
          <w:tcPr>
            <w:tcW w:w="848" w:type="dxa"/>
            <w:noWrap/>
            <w:hideMark/>
          </w:tcPr>
          <w:p w:rsidR="001E4DC6" w:rsidRPr="00780F52" w:rsidRDefault="001E4DC6" w:rsidP="00C12FF5">
            <w:pPr>
              <w:jc w:val="right"/>
              <w:rPr>
                <w:color w:val="000000"/>
                <w:szCs w:val="22"/>
              </w:rPr>
            </w:pPr>
            <w:r w:rsidRPr="00780F52">
              <w:rPr>
                <w:color w:val="000000"/>
                <w:szCs w:val="22"/>
              </w:rPr>
              <w:t>67</w:t>
            </w:r>
            <w:r w:rsidR="00582F8E">
              <w:rPr>
                <w:color w:val="000000"/>
                <w:szCs w:val="22"/>
              </w:rPr>
              <w:t>,</w:t>
            </w:r>
            <w:r w:rsidRPr="00780F52">
              <w:rPr>
                <w:color w:val="000000"/>
                <w:szCs w:val="22"/>
              </w:rPr>
              <w:t>659</w:t>
            </w:r>
          </w:p>
        </w:tc>
        <w:tc>
          <w:tcPr>
            <w:tcW w:w="849" w:type="dxa"/>
            <w:noWrap/>
            <w:hideMark/>
          </w:tcPr>
          <w:p w:rsidR="001E4DC6" w:rsidRPr="00780F52" w:rsidRDefault="001E4DC6" w:rsidP="00C12FF5">
            <w:pPr>
              <w:jc w:val="right"/>
              <w:rPr>
                <w:color w:val="000000"/>
                <w:szCs w:val="22"/>
              </w:rPr>
            </w:pPr>
            <w:r w:rsidRPr="00780F52">
              <w:rPr>
                <w:color w:val="000000"/>
                <w:szCs w:val="22"/>
              </w:rPr>
              <w:t>67</w:t>
            </w:r>
            <w:r w:rsidR="00582F8E">
              <w:rPr>
                <w:color w:val="000000"/>
                <w:szCs w:val="22"/>
              </w:rPr>
              <w:t>,</w:t>
            </w:r>
            <w:r w:rsidRPr="00780F52">
              <w:rPr>
                <w:color w:val="000000"/>
                <w:szCs w:val="22"/>
              </w:rPr>
              <w:t>659</w:t>
            </w:r>
          </w:p>
        </w:tc>
      </w:tr>
      <w:tr w:rsidR="001E4DC6" w:rsidRPr="00A41740" w:rsidTr="00780F52">
        <w:tc>
          <w:tcPr>
            <w:tcW w:w="1744" w:type="dxa"/>
            <w:noWrap/>
            <w:hideMark/>
          </w:tcPr>
          <w:p w:rsidR="001E4DC6" w:rsidRPr="00780F52" w:rsidRDefault="001E4DC6" w:rsidP="00780F52">
            <w:pPr>
              <w:jc w:val="center"/>
              <w:rPr>
                <w:color w:val="000000"/>
                <w:szCs w:val="22"/>
              </w:rPr>
            </w:pPr>
            <w:r w:rsidRPr="00780F52">
              <w:rPr>
                <w:color w:val="000000"/>
                <w:szCs w:val="22"/>
              </w:rPr>
              <w:t>2</w:t>
            </w:r>
          </w:p>
        </w:tc>
        <w:tc>
          <w:tcPr>
            <w:tcW w:w="848" w:type="dxa"/>
            <w:noWrap/>
            <w:hideMark/>
          </w:tcPr>
          <w:p w:rsidR="001E4DC6" w:rsidRPr="00780F52" w:rsidRDefault="001E4DC6" w:rsidP="00C12FF5">
            <w:pPr>
              <w:jc w:val="right"/>
              <w:rPr>
                <w:color w:val="000000"/>
                <w:szCs w:val="22"/>
              </w:rPr>
            </w:pPr>
            <w:r w:rsidRPr="00780F52">
              <w:rPr>
                <w:color w:val="000000"/>
                <w:szCs w:val="22"/>
              </w:rPr>
              <w:t>31</w:t>
            </w:r>
          </w:p>
        </w:tc>
        <w:tc>
          <w:tcPr>
            <w:tcW w:w="848" w:type="dxa"/>
            <w:noWrap/>
            <w:hideMark/>
          </w:tcPr>
          <w:p w:rsidR="001E4DC6" w:rsidRPr="00780F52" w:rsidRDefault="001E4DC6" w:rsidP="00C12FF5">
            <w:pPr>
              <w:jc w:val="right"/>
              <w:rPr>
                <w:color w:val="000000"/>
                <w:szCs w:val="22"/>
              </w:rPr>
            </w:pPr>
            <w:r w:rsidRPr="00780F52">
              <w:rPr>
                <w:color w:val="000000"/>
                <w:szCs w:val="22"/>
              </w:rPr>
              <w:t>7</w:t>
            </w:r>
          </w:p>
        </w:tc>
        <w:tc>
          <w:tcPr>
            <w:tcW w:w="848" w:type="dxa"/>
            <w:noWrap/>
            <w:hideMark/>
          </w:tcPr>
          <w:p w:rsidR="001E4DC6" w:rsidRPr="00780F52" w:rsidRDefault="001E4DC6" w:rsidP="00C12FF5">
            <w:pPr>
              <w:jc w:val="right"/>
              <w:rPr>
                <w:color w:val="000000"/>
                <w:szCs w:val="22"/>
              </w:rPr>
            </w:pPr>
            <w:r w:rsidRPr="00780F52">
              <w:rPr>
                <w:color w:val="000000"/>
                <w:szCs w:val="22"/>
              </w:rPr>
              <w:t>280</w:t>
            </w:r>
          </w:p>
        </w:tc>
        <w:tc>
          <w:tcPr>
            <w:tcW w:w="848" w:type="dxa"/>
            <w:noWrap/>
            <w:hideMark/>
          </w:tcPr>
          <w:p w:rsidR="001E4DC6" w:rsidRPr="00780F52" w:rsidRDefault="001E4DC6" w:rsidP="00C12FF5">
            <w:pPr>
              <w:jc w:val="right"/>
              <w:rPr>
                <w:color w:val="000000"/>
                <w:szCs w:val="22"/>
              </w:rPr>
            </w:pPr>
            <w:r w:rsidRPr="00780F52">
              <w:rPr>
                <w:color w:val="000000"/>
                <w:szCs w:val="22"/>
              </w:rPr>
              <w:t>32</w:t>
            </w:r>
          </w:p>
        </w:tc>
        <w:tc>
          <w:tcPr>
            <w:tcW w:w="848" w:type="dxa"/>
            <w:noWrap/>
            <w:hideMark/>
          </w:tcPr>
          <w:p w:rsidR="001E4DC6" w:rsidRPr="00780F52" w:rsidRDefault="001E4DC6" w:rsidP="00C12FF5">
            <w:pPr>
              <w:jc w:val="right"/>
              <w:rPr>
                <w:color w:val="000000"/>
                <w:szCs w:val="22"/>
              </w:rPr>
            </w:pPr>
            <w:r w:rsidRPr="00780F52">
              <w:rPr>
                <w:color w:val="000000"/>
                <w:szCs w:val="22"/>
              </w:rPr>
              <w:t>10</w:t>
            </w:r>
          </w:p>
        </w:tc>
        <w:tc>
          <w:tcPr>
            <w:tcW w:w="848" w:type="dxa"/>
            <w:noWrap/>
            <w:hideMark/>
          </w:tcPr>
          <w:p w:rsidR="001E4DC6" w:rsidRPr="00780F52" w:rsidRDefault="001E4DC6" w:rsidP="00C12FF5">
            <w:pPr>
              <w:jc w:val="right"/>
              <w:rPr>
                <w:color w:val="000000"/>
                <w:szCs w:val="22"/>
              </w:rPr>
            </w:pPr>
            <w:r w:rsidRPr="00780F52">
              <w:rPr>
                <w:color w:val="000000"/>
                <w:szCs w:val="22"/>
              </w:rPr>
              <w:t>1</w:t>
            </w:r>
          </w:p>
        </w:tc>
        <w:tc>
          <w:tcPr>
            <w:tcW w:w="848" w:type="dxa"/>
            <w:noWrap/>
            <w:hideMark/>
          </w:tcPr>
          <w:p w:rsidR="001E4DC6" w:rsidRPr="00780F52" w:rsidRDefault="001E4DC6" w:rsidP="00C12FF5">
            <w:pPr>
              <w:jc w:val="right"/>
              <w:rPr>
                <w:color w:val="000000"/>
                <w:szCs w:val="22"/>
              </w:rPr>
            </w:pPr>
            <w:r w:rsidRPr="00780F52">
              <w:rPr>
                <w:color w:val="000000"/>
                <w:szCs w:val="22"/>
              </w:rPr>
              <w:t>2</w:t>
            </w:r>
          </w:p>
        </w:tc>
        <w:tc>
          <w:tcPr>
            <w:tcW w:w="848" w:type="dxa"/>
            <w:noWrap/>
            <w:hideMark/>
          </w:tcPr>
          <w:p w:rsidR="001E4DC6" w:rsidRPr="00780F52" w:rsidRDefault="001E4DC6" w:rsidP="00C12FF5">
            <w:pPr>
              <w:jc w:val="right"/>
              <w:rPr>
                <w:color w:val="000000"/>
                <w:szCs w:val="22"/>
              </w:rPr>
            </w:pPr>
            <w:r w:rsidRPr="00780F52">
              <w:rPr>
                <w:color w:val="000000"/>
                <w:szCs w:val="22"/>
              </w:rPr>
              <w:t>0</w:t>
            </w:r>
          </w:p>
        </w:tc>
        <w:tc>
          <w:tcPr>
            <w:tcW w:w="849" w:type="dxa"/>
            <w:noWrap/>
            <w:hideMark/>
          </w:tcPr>
          <w:p w:rsidR="001E4DC6" w:rsidRPr="00780F52" w:rsidRDefault="001E4DC6" w:rsidP="00C12FF5">
            <w:pPr>
              <w:jc w:val="right"/>
              <w:rPr>
                <w:color w:val="000000"/>
                <w:szCs w:val="22"/>
              </w:rPr>
            </w:pPr>
            <w:r w:rsidRPr="00780F52">
              <w:rPr>
                <w:color w:val="000000"/>
                <w:szCs w:val="22"/>
              </w:rPr>
              <w:t>363</w:t>
            </w:r>
          </w:p>
        </w:tc>
      </w:tr>
      <w:tr w:rsidR="001E4DC6" w:rsidRPr="00A41740" w:rsidTr="00780F52">
        <w:tc>
          <w:tcPr>
            <w:tcW w:w="1744" w:type="dxa"/>
            <w:noWrap/>
            <w:hideMark/>
          </w:tcPr>
          <w:p w:rsidR="001E4DC6" w:rsidRPr="00780F52" w:rsidRDefault="001E4DC6" w:rsidP="00780F52">
            <w:pPr>
              <w:jc w:val="center"/>
              <w:rPr>
                <w:color w:val="000000"/>
                <w:szCs w:val="22"/>
              </w:rPr>
            </w:pPr>
            <w:r w:rsidRPr="00780F52">
              <w:rPr>
                <w:color w:val="000000"/>
                <w:szCs w:val="22"/>
              </w:rPr>
              <w:t>Total</w:t>
            </w:r>
          </w:p>
        </w:tc>
        <w:tc>
          <w:tcPr>
            <w:tcW w:w="848" w:type="dxa"/>
            <w:noWrap/>
            <w:hideMark/>
          </w:tcPr>
          <w:p w:rsidR="001E4DC6" w:rsidRPr="00780F52" w:rsidRDefault="001E4DC6" w:rsidP="00C12FF5">
            <w:pPr>
              <w:jc w:val="right"/>
              <w:rPr>
                <w:color w:val="000000"/>
                <w:szCs w:val="22"/>
              </w:rPr>
            </w:pPr>
            <w:r w:rsidRPr="00780F52">
              <w:rPr>
                <w:color w:val="000000"/>
                <w:szCs w:val="22"/>
              </w:rPr>
              <w:t>31</w:t>
            </w:r>
          </w:p>
        </w:tc>
        <w:tc>
          <w:tcPr>
            <w:tcW w:w="848" w:type="dxa"/>
            <w:noWrap/>
            <w:hideMark/>
          </w:tcPr>
          <w:p w:rsidR="001E4DC6" w:rsidRPr="00780F52" w:rsidRDefault="001E4DC6" w:rsidP="00C12FF5">
            <w:pPr>
              <w:jc w:val="right"/>
              <w:rPr>
                <w:color w:val="000000"/>
                <w:szCs w:val="22"/>
              </w:rPr>
            </w:pPr>
            <w:r w:rsidRPr="00780F52">
              <w:rPr>
                <w:color w:val="000000"/>
                <w:szCs w:val="22"/>
              </w:rPr>
              <w:t>7</w:t>
            </w:r>
          </w:p>
        </w:tc>
        <w:tc>
          <w:tcPr>
            <w:tcW w:w="848" w:type="dxa"/>
            <w:noWrap/>
            <w:hideMark/>
          </w:tcPr>
          <w:p w:rsidR="001E4DC6" w:rsidRPr="00780F52" w:rsidRDefault="001E4DC6" w:rsidP="00C12FF5">
            <w:pPr>
              <w:jc w:val="right"/>
              <w:rPr>
                <w:color w:val="000000"/>
                <w:szCs w:val="22"/>
              </w:rPr>
            </w:pPr>
            <w:r w:rsidRPr="00780F52">
              <w:rPr>
                <w:color w:val="000000"/>
                <w:szCs w:val="22"/>
              </w:rPr>
              <w:t>280</w:t>
            </w:r>
          </w:p>
        </w:tc>
        <w:tc>
          <w:tcPr>
            <w:tcW w:w="848" w:type="dxa"/>
            <w:noWrap/>
            <w:hideMark/>
          </w:tcPr>
          <w:p w:rsidR="001E4DC6" w:rsidRPr="00780F52" w:rsidRDefault="001E4DC6" w:rsidP="00C12FF5">
            <w:pPr>
              <w:jc w:val="right"/>
              <w:rPr>
                <w:color w:val="000000"/>
                <w:szCs w:val="22"/>
              </w:rPr>
            </w:pPr>
            <w:r w:rsidRPr="00780F52">
              <w:rPr>
                <w:color w:val="000000"/>
                <w:szCs w:val="22"/>
              </w:rPr>
              <w:t>32</w:t>
            </w:r>
          </w:p>
        </w:tc>
        <w:tc>
          <w:tcPr>
            <w:tcW w:w="848" w:type="dxa"/>
            <w:noWrap/>
            <w:hideMark/>
          </w:tcPr>
          <w:p w:rsidR="001E4DC6" w:rsidRPr="00780F52" w:rsidRDefault="001E4DC6" w:rsidP="00C12FF5">
            <w:pPr>
              <w:jc w:val="right"/>
              <w:rPr>
                <w:color w:val="000000"/>
                <w:szCs w:val="22"/>
              </w:rPr>
            </w:pPr>
            <w:r w:rsidRPr="00780F52">
              <w:rPr>
                <w:color w:val="000000"/>
                <w:szCs w:val="22"/>
              </w:rPr>
              <w:t>10</w:t>
            </w:r>
          </w:p>
        </w:tc>
        <w:tc>
          <w:tcPr>
            <w:tcW w:w="848" w:type="dxa"/>
            <w:noWrap/>
            <w:hideMark/>
          </w:tcPr>
          <w:p w:rsidR="001E4DC6" w:rsidRPr="00780F52" w:rsidRDefault="001E4DC6" w:rsidP="00C12FF5">
            <w:pPr>
              <w:jc w:val="right"/>
              <w:rPr>
                <w:color w:val="000000"/>
                <w:szCs w:val="22"/>
              </w:rPr>
            </w:pPr>
            <w:r w:rsidRPr="00780F52">
              <w:rPr>
                <w:color w:val="000000"/>
                <w:szCs w:val="22"/>
              </w:rPr>
              <w:t>1</w:t>
            </w:r>
          </w:p>
        </w:tc>
        <w:tc>
          <w:tcPr>
            <w:tcW w:w="848" w:type="dxa"/>
            <w:noWrap/>
            <w:hideMark/>
          </w:tcPr>
          <w:p w:rsidR="001E4DC6" w:rsidRPr="00780F52" w:rsidRDefault="001E4DC6" w:rsidP="00C12FF5">
            <w:pPr>
              <w:jc w:val="right"/>
              <w:rPr>
                <w:color w:val="000000"/>
                <w:szCs w:val="22"/>
              </w:rPr>
            </w:pPr>
            <w:r w:rsidRPr="00780F52">
              <w:rPr>
                <w:color w:val="000000"/>
                <w:szCs w:val="22"/>
              </w:rPr>
              <w:t>2</w:t>
            </w:r>
          </w:p>
        </w:tc>
        <w:tc>
          <w:tcPr>
            <w:tcW w:w="848" w:type="dxa"/>
            <w:noWrap/>
            <w:hideMark/>
          </w:tcPr>
          <w:p w:rsidR="001E4DC6" w:rsidRPr="00780F52" w:rsidRDefault="001E4DC6" w:rsidP="00C12FF5">
            <w:pPr>
              <w:jc w:val="right"/>
              <w:rPr>
                <w:color w:val="000000"/>
                <w:szCs w:val="22"/>
              </w:rPr>
            </w:pPr>
            <w:r w:rsidRPr="00780F52">
              <w:rPr>
                <w:color w:val="000000"/>
                <w:szCs w:val="22"/>
              </w:rPr>
              <w:t>67</w:t>
            </w:r>
            <w:r w:rsidR="00582F8E">
              <w:rPr>
                <w:color w:val="000000"/>
                <w:szCs w:val="22"/>
              </w:rPr>
              <w:t>,</w:t>
            </w:r>
            <w:r w:rsidRPr="00780F52">
              <w:rPr>
                <w:color w:val="000000"/>
                <w:szCs w:val="22"/>
              </w:rPr>
              <w:t>659</w:t>
            </w:r>
          </w:p>
        </w:tc>
        <w:tc>
          <w:tcPr>
            <w:tcW w:w="849" w:type="dxa"/>
            <w:noWrap/>
            <w:hideMark/>
          </w:tcPr>
          <w:p w:rsidR="001E4DC6" w:rsidRPr="00780F52" w:rsidRDefault="001E4DC6" w:rsidP="00C12FF5">
            <w:pPr>
              <w:jc w:val="right"/>
              <w:rPr>
                <w:color w:val="000000"/>
                <w:szCs w:val="22"/>
              </w:rPr>
            </w:pPr>
            <w:r w:rsidRPr="00780F52">
              <w:rPr>
                <w:color w:val="000000"/>
                <w:szCs w:val="22"/>
              </w:rPr>
              <w:t>68</w:t>
            </w:r>
            <w:r w:rsidR="00582F8E">
              <w:rPr>
                <w:color w:val="000000"/>
                <w:szCs w:val="22"/>
              </w:rPr>
              <w:t>,</w:t>
            </w:r>
            <w:r w:rsidRPr="00780F52">
              <w:rPr>
                <w:color w:val="000000"/>
                <w:szCs w:val="22"/>
              </w:rPr>
              <w:t>022</w:t>
            </w:r>
          </w:p>
        </w:tc>
      </w:tr>
    </w:tbl>
    <w:p w:rsidR="00CA64A4" w:rsidRDefault="00CA64A4" w:rsidP="00780F52">
      <w:pPr>
        <w:numPr>
          <w:ilvl w:val="0"/>
          <w:numId w:val="5"/>
        </w:numPr>
        <w:spacing w:before="240" w:after="240"/>
      </w:pPr>
      <w:r>
        <w:t>Merge the 2011 and 2013 files, using the flat files.</w:t>
      </w:r>
    </w:p>
    <w:p w:rsidR="001E4DC6" w:rsidRDefault="00CA64A4" w:rsidP="00780F52">
      <w:pPr>
        <w:numPr>
          <w:ilvl w:val="1"/>
          <w:numId w:val="4"/>
        </w:numPr>
        <w:tabs>
          <w:tab w:val="clear" w:pos="1440"/>
        </w:tabs>
        <w:spacing w:after="240"/>
      </w:pPr>
      <w:r w:rsidRPr="00DA05E0">
        <w:t>E</w:t>
      </w:r>
      <w:r>
        <w:t xml:space="preserve">liminate non-matches. </w:t>
      </w:r>
    </w:p>
    <w:tbl>
      <w:tblPr>
        <w:tblStyle w:val="TableGrid"/>
        <w:tblW w:w="3505" w:type="dxa"/>
        <w:tblInd w:w="-95" w:type="dxa"/>
        <w:tblLook w:val="04A0" w:firstRow="1" w:lastRow="0" w:firstColumn="1" w:lastColumn="0" w:noHBand="0" w:noVBand="1"/>
      </w:tblPr>
      <w:tblGrid>
        <w:gridCol w:w="2338"/>
        <w:gridCol w:w="1167"/>
      </w:tblGrid>
      <w:tr w:rsidR="001E4DC6" w:rsidTr="00780F52">
        <w:trPr>
          <w:cnfStyle w:val="100000000000" w:firstRow="1" w:lastRow="0" w:firstColumn="0" w:lastColumn="0" w:oddVBand="0" w:evenVBand="0" w:oddHBand="0" w:evenHBand="0" w:firstRowFirstColumn="0" w:firstRowLastColumn="0" w:lastRowFirstColumn="0" w:lastRowLastColumn="0"/>
        </w:trPr>
        <w:tc>
          <w:tcPr>
            <w:tcW w:w="2338" w:type="dxa"/>
            <w:noWrap/>
            <w:hideMark/>
          </w:tcPr>
          <w:p w:rsidR="001E4DC6" w:rsidRPr="00780F52" w:rsidRDefault="001E4DC6" w:rsidP="00C12FF5">
            <w:pPr>
              <w:rPr>
                <w:color w:val="000000"/>
                <w:szCs w:val="22"/>
              </w:rPr>
            </w:pPr>
            <w:r w:rsidRPr="00780F52">
              <w:rPr>
                <w:color w:val="000000"/>
                <w:szCs w:val="22"/>
              </w:rPr>
              <w:t>A:</w:t>
            </w:r>
            <w:r w:rsidR="00A41740">
              <w:rPr>
                <w:color w:val="000000"/>
                <w:szCs w:val="22"/>
              </w:rPr>
              <w:t xml:space="preserve"> </w:t>
            </w:r>
            <w:r w:rsidRPr="00780F52">
              <w:rPr>
                <w:color w:val="000000"/>
                <w:szCs w:val="22"/>
              </w:rPr>
              <w:t>IN BOTH 11 &amp; 13</w:t>
            </w:r>
          </w:p>
        </w:tc>
        <w:tc>
          <w:tcPr>
            <w:tcW w:w="1167" w:type="dxa"/>
            <w:noWrap/>
            <w:hideMark/>
          </w:tcPr>
          <w:p w:rsidR="001E4DC6" w:rsidRPr="00780F52" w:rsidRDefault="001E4DC6" w:rsidP="00C12FF5">
            <w:pPr>
              <w:jc w:val="right"/>
              <w:rPr>
                <w:color w:val="000000"/>
                <w:szCs w:val="22"/>
              </w:rPr>
            </w:pPr>
            <w:r w:rsidRPr="00780F52">
              <w:rPr>
                <w:color w:val="000000"/>
                <w:szCs w:val="22"/>
              </w:rPr>
              <w:t>68,022</w:t>
            </w:r>
          </w:p>
        </w:tc>
      </w:tr>
      <w:tr w:rsidR="001E4DC6" w:rsidTr="00780F52">
        <w:tc>
          <w:tcPr>
            <w:tcW w:w="2338" w:type="dxa"/>
            <w:noWrap/>
            <w:hideMark/>
          </w:tcPr>
          <w:p w:rsidR="001E4DC6" w:rsidRPr="00780F52" w:rsidRDefault="001E4DC6" w:rsidP="00C12FF5">
            <w:pPr>
              <w:rPr>
                <w:color w:val="000000"/>
                <w:szCs w:val="22"/>
              </w:rPr>
            </w:pPr>
            <w:r w:rsidRPr="00780F52">
              <w:rPr>
                <w:color w:val="000000"/>
                <w:szCs w:val="22"/>
              </w:rPr>
              <w:t>B:</w:t>
            </w:r>
            <w:r w:rsidR="00A41740">
              <w:rPr>
                <w:color w:val="000000"/>
                <w:szCs w:val="22"/>
              </w:rPr>
              <w:t xml:space="preserve"> </w:t>
            </w:r>
            <w:r w:rsidRPr="00780F52">
              <w:rPr>
                <w:color w:val="000000"/>
                <w:szCs w:val="22"/>
              </w:rPr>
              <w:t>IN 11 ONLY</w:t>
            </w:r>
          </w:p>
        </w:tc>
        <w:tc>
          <w:tcPr>
            <w:tcW w:w="1167" w:type="dxa"/>
            <w:noWrap/>
            <w:hideMark/>
          </w:tcPr>
          <w:p w:rsidR="001E4DC6" w:rsidRPr="00780F52" w:rsidRDefault="001E4DC6" w:rsidP="00C12FF5">
            <w:pPr>
              <w:jc w:val="right"/>
              <w:rPr>
                <w:color w:val="000000"/>
                <w:szCs w:val="22"/>
              </w:rPr>
            </w:pPr>
            <w:r w:rsidRPr="00780F52">
              <w:rPr>
                <w:color w:val="000000"/>
                <w:szCs w:val="22"/>
              </w:rPr>
              <w:t>118,426</w:t>
            </w:r>
          </w:p>
        </w:tc>
      </w:tr>
      <w:tr w:rsidR="001E4DC6" w:rsidTr="00780F52">
        <w:tc>
          <w:tcPr>
            <w:tcW w:w="2338" w:type="dxa"/>
            <w:noWrap/>
            <w:hideMark/>
          </w:tcPr>
          <w:p w:rsidR="001E4DC6" w:rsidRPr="00780F52" w:rsidRDefault="001E4DC6" w:rsidP="00C12FF5">
            <w:pPr>
              <w:rPr>
                <w:color w:val="000000"/>
                <w:szCs w:val="22"/>
              </w:rPr>
            </w:pPr>
            <w:r w:rsidRPr="00780F52">
              <w:rPr>
                <w:color w:val="000000"/>
                <w:szCs w:val="22"/>
              </w:rPr>
              <w:t>C:</w:t>
            </w:r>
            <w:r w:rsidR="00A41740">
              <w:rPr>
                <w:color w:val="000000"/>
                <w:szCs w:val="22"/>
              </w:rPr>
              <w:t xml:space="preserve"> </w:t>
            </w:r>
            <w:r w:rsidRPr="00780F52">
              <w:rPr>
                <w:color w:val="000000"/>
                <w:szCs w:val="22"/>
              </w:rPr>
              <w:t>IN 13 ONLY</w:t>
            </w:r>
          </w:p>
        </w:tc>
        <w:tc>
          <w:tcPr>
            <w:tcW w:w="1167" w:type="dxa"/>
            <w:noWrap/>
            <w:hideMark/>
          </w:tcPr>
          <w:p w:rsidR="001E4DC6" w:rsidRPr="00780F52" w:rsidRDefault="001E4DC6" w:rsidP="00C12FF5">
            <w:pPr>
              <w:jc w:val="right"/>
              <w:rPr>
                <w:color w:val="000000"/>
                <w:szCs w:val="22"/>
              </w:rPr>
            </w:pPr>
            <w:r w:rsidRPr="00780F52">
              <w:rPr>
                <w:color w:val="000000"/>
                <w:szCs w:val="22"/>
              </w:rPr>
              <w:t>16,333</w:t>
            </w:r>
          </w:p>
        </w:tc>
      </w:tr>
    </w:tbl>
    <w:p w:rsidR="00CA64A4" w:rsidRDefault="00CA64A4" w:rsidP="00780F52">
      <w:pPr>
        <w:numPr>
          <w:ilvl w:val="1"/>
          <w:numId w:val="4"/>
        </w:numPr>
        <w:tabs>
          <w:tab w:val="clear" w:pos="1440"/>
        </w:tabs>
        <w:spacing w:before="240" w:after="240"/>
      </w:pPr>
      <w:r>
        <w:t>Test to see if there are any cases in the matched sample where IN11_NATLFLAG = '2' (part of the metropolitan sample in 2011).</w:t>
      </w:r>
      <w:r w:rsidR="00BB61A9">
        <w:t xml:space="preserve"> </w:t>
      </w:r>
      <w:r>
        <w:t>If there are such units, we may have to adjust</w:t>
      </w:r>
      <w:r w:rsidR="001D5A40">
        <w:t xml:space="preserve"> the pure weight</w:t>
      </w:r>
      <w:r>
        <w:t xml:space="preserve"> </w:t>
      </w:r>
      <w:r w:rsidR="001D5A40">
        <w:t>(</w:t>
      </w:r>
      <w:r>
        <w:t>PWT</w:t>
      </w:r>
      <w:r w:rsidR="001D5A40">
        <w:t>)</w:t>
      </w:r>
      <w:r>
        <w:t xml:space="preserve"> for these units.</w:t>
      </w:r>
      <w:r w:rsidR="00BB61A9">
        <w:t xml:space="preserve"> </w:t>
      </w:r>
      <w:r w:rsidR="001E4DC6">
        <w:t>No cases with IN1_NATLFLAG = '2' were found.</w:t>
      </w:r>
    </w:p>
    <w:p w:rsidR="00CA64A4" w:rsidRDefault="00CA64A4" w:rsidP="00780F52">
      <w:pPr>
        <w:numPr>
          <w:ilvl w:val="1"/>
          <w:numId w:val="4"/>
        </w:numPr>
        <w:tabs>
          <w:tab w:val="clear" w:pos="1440"/>
        </w:tabs>
        <w:spacing w:after="240"/>
      </w:pPr>
      <w:r>
        <w:t>Test to see if there are any cases in the matched sample that are part of the special oversample of HUD-assisted units (IN11_HUDSAMP = '1')</w:t>
      </w:r>
      <w:r w:rsidR="00A41740">
        <w:t>,</w:t>
      </w:r>
      <w:r>
        <w:t xml:space="preserve"> which began in 2011. If there are such units, we may have to adjust PWT for these units.</w:t>
      </w:r>
      <w:r w:rsidR="00BB61A9">
        <w:t xml:space="preserve"> </w:t>
      </w:r>
      <w:r>
        <w:t>Count the number of these cases.</w:t>
      </w:r>
      <w:r w:rsidR="00BB61A9">
        <w:t xml:space="preserve"> </w:t>
      </w:r>
      <w:r w:rsidR="001E4DC6">
        <w:t>There are 4,208 cases with IN11_HUDSAMP = '1'</w:t>
      </w:r>
    </w:p>
    <w:p w:rsidR="00FA5A4A" w:rsidRDefault="00CA64A4" w:rsidP="005360AD">
      <w:pPr>
        <w:keepNext/>
        <w:numPr>
          <w:ilvl w:val="1"/>
          <w:numId w:val="4"/>
        </w:numPr>
        <w:tabs>
          <w:tab w:val="clear" w:pos="1440"/>
        </w:tabs>
        <w:spacing w:after="240"/>
      </w:pPr>
      <w:r>
        <w:t>Do an unweighted frequency distribution of IN13_NOINT.</w:t>
      </w:r>
      <w:r w:rsidR="00BB61A9">
        <w:t xml:space="preserve"> </w:t>
      </w:r>
    </w:p>
    <w:tbl>
      <w:tblPr>
        <w:tblStyle w:val="TableGrid"/>
        <w:tblW w:w="6339" w:type="dxa"/>
        <w:tblLook w:val="04A0" w:firstRow="1" w:lastRow="0" w:firstColumn="1" w:lastColumn="0" w:noHBand="0" w:noVBand="1"/>
      </w:tblPr>
      <w:tblGrid>
        <w:gridCol w:w="1526"/>
        <w:gridCol w:w="1233"/>
        <w:gridCol w:w="976"/>
        <w:gridCol w:w="1330"/>
        <w:gridCol w:w="1330"/>
      </w:tblGrid>
      <w:tr w:rsidR="00FA5A4A" w:rsidRPr="002F1F71" w:rsidTr="00780F52">
        <w:trPr>
          <w:cnfStyle w:val="100000000000" w:firstRow="1" w:lastRow="0" w:firstColumn="0" w:lastColumn="0" w:oddVBand="0" w:evenVBand="0" w:oddHBand="0" w:evenHBand="0" w:firstRowFirstColumn="0" w:firstRowLastColumn="0" w:lastRowFirstColumn="0" w:lastRowLastColumn="0"/>
          <w:tblHeader/>
        </w:trPr>
        <w:tc>
          <w:tcPr>
            <w:tcW w:w="1512" w:type="dxa"/>
            <w:noWrap/>
            <w:hideMark/>
          </w:tcPr>
          <w:p w:rsidR="00FA5A4A" w:rsidRPr="00780F52" w:rsidRDefault="00FA5A4A" w:rsidP="005360AD">
            <w:pPr>
              <w:keepNext/>
              <w:jc w:val="center"/>
              <w:rPr>
                <w:b/>
                <w:color w:val="000000"/>
                <w:szCs w:val="22"/>
              </w:rPr>
            </w:pPr>
            <w:r w:rsidRPr="00780F52">
              <w:rPr>
                <w:b/>
                <w:color w:val="000000"/>
                <w:szCs w:val="22"/>
              </w:rPr>
              <w:t>IN13_NOINT</w:t>
            </w:r>
          </w:p>
        </w:tc>
        <w:tc>
          <w:tcPr>
            <w:tcW w:w="1219" w:type="dxa"/>
            <w:noWrap/>
            <w:hideMark/>
          </w:tcPr>
          <w:p w:rsidR="00FA5A4A" w:rsidRPr="00780F52" w:rsidRDefault="00FA5A4A" w:rsidP="005360AD">
            <w:pPr>
              <w:keepNext/>
              <w:jc w:val="center"/>
              <w:rPr>
                <w:b/>
                <w:color w:val="000000"/>
                <w:szCs w:val="22"/>
              </w:rPr>
            </w:pPr>
            <w:r w:rsidRPr="00780F52">
              <w:rPr>
                <w:b/>
                <w:color w:val="000000"/>
                <w:szCs w:val="22"/>
              </w:rPr>
              <w:t>Frequency</w:t>
            </w:r>
          </w:p>
        </w:tc>
        <w:tc>
          <w:tcPr>
            <w:tcW w:w="976" w:type="dxa"/>
            <w:noWrap/>
            <w:hideMark/>
          </w:tcPr>
          <w:p w:rsidR="00FA5A4A" w:rsidRPr="00780F52" w:rsidRDefault="00FA5A4A" w:rsidP="005360AD">
            <w:pPr>
              <w:keepNext/>
              <w:jc w:val="center"/>
              <w:rPr>
                <w:b/>
                <w:color w:val="000000"/>
                <w:szCs w:val="22"/>
              </w:rPr>
            </w:pPr>
            <w:r w:rsidRPr="00780F52">
              <w:rPr>
                <w:b/>
                <w:color w:val="000000"/>
                <w:szCs w:val="22"/>
              </w:rPr>
              <w:t>Percent</w:t>
            </w:r>
          </w:p>
        </w:tc>
        <w:tc>
          <w:tcPr>
            <w:tcW w:w="1316" w:type="dxa"/>
            <w:noWrap/>
            <w:hideMark/>
          </w:tcPr>
          <w:p w:rsidR="00FA5A4A" w:rsidRPr="002F1F71" w:rsidRDefault="00FA5A4A" w:rsidP="005360AD">
            <w:pPr>
              <w:keepNext/>
              <w:jc w:val="center"/>
              <w:rPr>
                <w:b/>
                <w:color w:val="000000"/>
                <w:szCs w:val="22"/>
              </w:rPr>
            </w:pPr>
            <w:r w:rsidRPr="00780F52">
              <w:rPr>
                <w:b/>
                <w:color w:val="000000"/>
                <w:szCs w:val="22"/>
              </w:rPr>
              <w:t>Cumulative</w:t>
            </w:r>
          </w:p>
          <w:p w:rsidR="00A41740" w:rsidRPr="00780F52" w:rsidRDefault="00B56159" w:rsidP="005360AD">
            <w:pPr>
              <w:keepNext/>
              <w:jc w:val="center"/>
              <w:rPr>
                <w:b/>
                <w:color w:val="000000"/>
                <w:szCs w:val="22"/>
              </w:rPr>
            </w:pPr>
            <w:r>
              <w:rPr>
                <w:b/>
                <w:color w:val="000000"/>
                <w:szCs w:val="22"/>
              </w:rPr>
              <w:t>f</w:t>
            </w:r>
            <w:r w:rsidR="00A41740" w:rsidRPr="002F1F71">
              <w:rPr>
                <w:b/>
                <w:color w:val="000000"/>
                <w:szCs w:val="22"/>
              </w:rPr>
              <w:t>requency</w:t>
            </w:r>
          </w:p>
        </w:tc>
        <w:tc>
          <w:tcPr>
            <w:tcW w:w="1316" w:type="dxa"/>
            <w:noWrap/>
            <w:hideMark/>
          </w:tcPr>
          <w:p w:rsidR="00FA5A4A" w:rsidRPr="002F1F71" w:rsidRDefault="00FA5A4A" w:rsidP="005360AD">
            <w:pPr>
              <w:keepNext/>
              <w:jc w:val="center"/>
              <w:rPr>
                <w:b/>
                <w:color w:val="000000"/>
                <w:szCs w:val="22"/>
              </w:rPr>
            </w:pPr>
            <w:r w:rsidRPr="00780F52">
              <w:rPr>
                <w:b/>
                <w:color w:val="000000"/>
                <w:szCs w:val="22"/>
              </w:rPr>
              <w:t>Cumulative</w:t>
            </w:r>
          </w:p>
          <w:p w:rsidR="00A41740" w:rsidRPr="00780F52" w:rsidRDefault="00B56159" w:rsidP="005360AD">
            <w:pPr>
              <w:keepNext/>
              <w:jc w:val="center"/>
              <w:rPr>
                <w:b/>
                <w:color w:val="000000"/>
                <w:szCs w:val="22"/>
              </w:rPr>
            </w:pPr>
            <w:r>
              <w:rPr>
                <w:b/>
                <w:color w:val="000000"/>
                <w:szCs w:val="22"/>
              </w:rPr>
              <w:t>p</w:t>
            </w:r>
            <w:r w:rsidR="00A41740" w:rsidRPr="002F1F71">
              <w:rPr>
                <w:b/>
                <w:color w:val="000000"/>
                <w:szCs w:val="22"/>
              </w:rPr>
              <w:t>ercent</w:t>
            </w:r>
          </w:p>
        </w:tc>
      </w:tr>
      <w:tr w:rsidR="00FA5A4A" w:rsidRPr="002F1F71" w:rsidTr="00780F52">
        <w:tc>
          <w:tcPr>
            <w:tcW w:w="1512" w:type="dxa"/>
            <w:noWrap/>
            <w:hideMark/>
          </w:tcPr>
          <w:p w:rsidR="00FA5A4A" w:rsidRPr="00780F52" w:rsidRDefault="00FA5A4A" w:rsidP="005360AD">
            <w:pPr>
              <w:keepNext/>
              <w:jc w:val="center"/>
              <w:rPr>
                <w:color w:val="000000"/>
                <w:szCs w:val="22"/>
              </w:rPr>
            </w:pPr>
            <w:r w:rsidRPr="00780F52">
              <w:rPr>
                <w:color w:val="000000"/>
                <w:szCs w:val="22"/>
              </w:rPr>
              <w:t>B</w:t>
            </w:r>
          </w:p>
        </w:tc>
        <w:tc>
          <w:tcPr>
            <w:tcW w:w="1219" w:type="dxa"/>
            <w:noWrap/>
            <w:hideMark/>
          </w:tcPr>
          <w:p w:rsidR="00FA5A4A" w:rsidRPr="00780F52" w:rsidRDefault="00FA5A4A" w:rsidP="005360AD">
            <w:pPr>
              <w:keepNext/>
              <w:jc w:val="right"/>
              <w:rPr>
                <w:color w:val="000000"/>
                <w:szCs w:val="22"/>
              </w:rPr>
            </w:pPr>
            <w:r w:rsidRPr="00780F52">
              <w:rPr>
                <w:color w:val="000000"/>
                <w:szCs w:val="22"/>
              </w:rPr>
              <w:t>56</w:t>
            </w:r>
            <w:r w:rsidR="00582F8E">
              <w:rPr>
                <w:color w:val="000000"/>
                <w:szCs w:val="22"/>
              </w:rPr>
              <w:t>,</w:t>
            </w:r>
            <w:r w:rsidRPr="00780F52">
              <w:rPr>
                <w:color w:val="000000"/>
                <w:szCs w:val="22"/>
              </w:rPr>
              <w:t>780</w:t>
            </w:r>
          </w:p>
        </w:tc>
        <w:tc>
          <w:tcPr>
            <w:tcW w:w="976" w:type="dxa"/>
            <w:noWrap/>
            <w:hideMark/>
          </w:tcPr>
          <w:p w:rsidR="00FA5A4A" w:rsidRPr="00780F52" w:rsidRDefault="00FA5A4A" w:rsidP="005360AD">
            <w:pPr>
              <w:keepNext/>
              <w:jc w:val="right"/>
              <w:rPr>
                <w:color w:val="000000"/>
                <w:szCs w:val="22"/>
              </w:rPr>
            </w:pPr>
            <w:r w:rsidRPr="00780F52">
              <w:rPr>
                <w:color w:val="000000"/>
                <w:szCs w:val="22"/>
              </w:rPr>
              <w:t>83.47</w:t>
            </w:r>
          </w:p>
        </w:tc>
        <w:tc>
          <w:tcPr>
            <w:tcW w:w="1316" w:type="dxa"/>
            <w:noWrap/>
            <w:hideMark/>
          </w:tcPr>
          <w:p w:rsidR="00FA5A4A" w:rsidRPr="00780F52" w:rsidRDefault="00FA5A4A" w:rsidP="005360AD">
            <w:pPr>
              <w:keepNext/>
              <w:jc w:val="right"/>
              <w:rPr>
                <w:color w:val="000000"/>
                <w:szCs w:val="22"/>
              </w:rPr>
            </w:pPr>
            <w:r w:rsidRPr="00780F52">
              <w:rPr>
                <w:color w:val="000000"/>
                <w:szCs w:val="22"/>
              </w:rPr>
              <w:t>56</w:t>
            </w:r>
            <w:r w:rsidR="00582F8E">
              <w:rPr>
                <w:color w:val="000000"/>
                <w:szCs w:val="22"/>
              </w:rPr>
              <w:t>,</w:t>
            </w:r>
            <w:r w:rsidRPr="00780F52">
              <w:rPr>
                <w:color w:val="000000"/>
                <w:szCs w:val="22"/>
              </w:rPr>
              <w:t>780</w:t>
            </w:r>
          </w:p>
        </w:tc>
        <w:tc>
          <w:tcPr>
            <w:tcW w:w="1316" w:type="dxa"/>
            <w:noWrap/>
            <w:hideMark/>
          </w:tcPr>
          <w:p w:rsidR="00FA5A4A" w:rsidRPr="00780F52" w:rsidRDefault="00FA5A4A" w:rsidP="005360AD">
            <w:pPr>
              <w:keepNext/>
              <w:jc w:val="right"/>
              <w:rPr>
                <w:color w:val="000000"/>
                <w:szCs w:val="22"/>
              </w:rPr>
            </w:pPr>
            <w:r w:rsidRPr="00780F52">
              <w:rPr>
                <w:color w:val="000000"/>
                <w:szCs w:val="22"/>
              </w:rPr>
              <w:t>83.47</w:t>
            </w:r>
          </w:p>
        </w:tc>
      </w:tr>
      <w:tr w:rsidR="00FA5A4A" w:rsidRPr="002F1F71" w:rsidTr="00780F52">
        <w:tc>
          <w:tcPr>
            <w:tcW w:w="1512" w:type="dxa"/>
            <w:noWrap/>
            <w:hideMark/>
          </w:tcPr>
          <w:p w:rsidR="00FA5A4A" w:rsidRPr="00780F52" w:rsidRDefault="00FA5A4A" w:rsidP="005360AD">
            <w:pPr>
              <w:keepNext/>
              <w:jc w:val="center"/>
              <w:rPr>
                <w:color w:val="000000"/>
                <w:szCs w:val="22"/>
              </w:rPr>
            </w:pPr>
            <w:r w:rsidRPr="00780F52">
              <w:rPr>
                <w:color w:val="000000"/>
                <w:szCs w:val="22"/>
              </w:rPr>
              <w:t>1</w:t>
            </w:r>
          </w:p>
        </w:tc>
        <w:tc>
          <w:tcPr>
            <w:tcW w:w="1219" w:type="dxa"/>
            <w:noWrap/>
            <w:hideMark/>
          </w:tcPr>
          <w:p w:rsidR="00FA5A4A" w:rsidRPr="00780F52" w:rsidRDefault="00FA5A4A" w:rsidP="005360AD">
            <w:pPr>
              <w:keepNext/>
              <w:jc w:val="right"/>
              <w:rPr>
                <w:color w:val="000000"/>
                <w:szCs w:val="22"/>
              </w:rPr>
            </w:pPr>
            <w:r w:rsidRPr="00780F52">
              <w:rPr>
                <w:color w:val="000000"/>
                <w:szCs w:val="22"/>
              </w:rPr>
              <w:t>952</w:t>
            </w:r>
          </w:p>
        </w:tc>
        <w:tc>
          <w:tcPr>
            <w:tcW w:w="976" w:type="dxa"/>
            <w:noWrap/>
            <w:hideMark/>
          </w:tcPr>
          <w:p w:rsidR="00FA5A4A" w:rsidRPr="00780F52" w:rsidRDefault="00FA5A4A" w:rsidP="005360AD">
            <w:pPr>
              <w:keepNext/>
              <w:jc w:val="right"/>
              <w:rPr>
                <w:color w:val="000000"/>
                <w:szCs w:val="22"/>
              </w:rPr>
            </w:pPr>
            <w:r w:rsidRPr="00780F52">
              <w:rPr>
                <w:color w:val="000000"/>
                <w:szCs w:val="22"/>
              </w:rPr>
              <w:t>1.4</w:t>
            </w:r>
            <w:r w:rsidR="00582F8E">
              <w:rPr>
                <w:color w:val="000000"/>
                <w:szCs w:val="22"/>
              </w:rPr>
              <w:t>0</w:t>
            </w:r>
          </w:p>
        </w:tc>
        <w:tc>
          <w:tcPr>
            <w:tcW w:w="1316" w:type="dxa"/>
            <w:noWrap/>
            <w:hideMark/>
          </w:tcPr>
          <w:p w:rsidR="00FA5A4A" w:rsidRPr="00780F52" w:rsidRDefault="00FA5A4A" w:rsidP="005360AD">
            <w:pPr>
              <w:keepNext/>
              <w:jc w:val="right"/>
              <w:rPr>
                <w:color w:val="000000"/>
                <w:szCs w:val="22"/>
              </w:rPr>
            </w:pPr>
            <w:r w:rsidRPr="00780F52">
              <w:rPr>
                <w:color w:val="000000"/>
                <w:szCs w:val="22"/>
              </w:rPr>
              <w:t>57</w:t>
            </w:r>
            <w:r w:rsidR="00582F8E">
              <w:rPr>
                <w:color w:val="000000"/>
                <w:szCs w:val="22"/>
              </w:rPr>
              <w:t>,</w:t>
            </w:r>
            <w:r w:rsidRPr="00780F52">
              <w:rPr>
                <w:color w:val="000000"/>
                <w:szCs w:val="22"/>
              </w:rPr>
              <w:t>732</w:t>
            </w:r>
          </w:p>
        </w:tc>
        <w:tc>
          <w:tcPr>
            <w:tcW w:w="1316" w:type="dxa"/>
            <w:noWrap/>
            <w:hideMark/>
          </w:tcPr>
          <w:p w:rsidR="00FA5A4A" w:rsidRPr="00780F52" w:rsidRDefault="00FA5A4A" w:rsidP="005360AD">
            <w:pPr>
              <w:keepNext/>
              <w:jc w:val="right"/>
              <w:rPr>
                <w:color w:val="000000"/>
                <w:szCs w:val="22"/>
              </w:rPr>
            </w:pPr>
            <w:r w:rsidRPr="00780F52">
              <w:rPr>
                <w:color w:val="000000"/>
                <w:szCs w:val="22"/>
              </w:rPr>
              <w:t>84.87</w:t>
            </w:r>
          </w:p>
        </w:tc>
      </w:tr>
      <w:tr w:rsidR="00FA5A4A" w:rsidRPr="002F1F71" w:rsidTr="00780F52">
        <w:tc>
          <w:tcPr>
            <w:tcW w:w="1512" w:type="dxa"/>
            <w:noWrap/>
            <w:hideMark/>
          </w:tcPr>
          <w:p w:rsidR="00FA5A4A" w:rsidRPr="00780F52" w:rsidRDefault="00FA5A4A" w:rsidP="005360AD">
            <w:pPr>
              <w:keepNext/>
              <w:jc w:val="center"/>
              <w:rPr>
                <w:color w:val="000000"/>
                <w:szCs w:val="22"/>
              </w:rPr>
            </w:pPr>
            <w:r w:rsidRPr="00780F52">
              <w:rPr>
                <w:color w:val="000000"/>
                <w:szCs w:val="22"/>
              </w:rPr>
              <w:t>2</w:t>
            </w:r>
          </w:p>
        </w:tc>
        <w:tc>
          <w:tcPr>
            <w:tcW w:w="1219" w:type="dxa"/>
            <w:noWrap/>
            <w:hideMark/>
          </w:tcPr>
          <w:p w:rsidR="00FA5A4A" w:rsidRPr="00780F52" w:rsidRDefault="00FA5A4A" w:rsidP="005360AD">
            <w:pPr>
              <w:keepNext/>
              <w:jc w:val="right"/>
              <w:rPr>
                <w:color w:val="000000"/>
                <w:szCs w:val="22"/>
              </w:rPr>
            </w:pPr>
            <w:r w:rsidRPr="00780F52">
              <w:rPr>
                <w:color w:val="000000"/>
                <w:szCs w:val="22"/>
              </w:rPr>
              <w:t>89</w:t>
            </w:r>
          </w:p>
        </w:tc>
        <w:tc>
          <w:tcPr>
            <w:tcW w:w="976" w:type="dxa"/>
            <w:noWrap/>
            <w:hideMark/>
          </w:tcPr>
          <w:p w:rsidR="00FA5A4A" w:rsidRPr="00780F52" w:rsidRDefault="00FA5A4A" w:rsidP="005360AD">
            <w:pPr>
              <w:keepNext/>
              <w:jc w:val="right"/>
              <w:rPr>
                <w:color w:val="000000"/>
                <w:szCs w:val="22"/>
              </w:rPr>
            </w:pPr>
            <w:r w:rsidRPr="00780F52">
              <w:rPr>
                <w:color w:val="000000"/>
                <w:szCs w:val="22"/>
              </w:rPr>
              <w:t>0.13</w:t>
            </w:r>
          </w:p>
        </w:tc>
        <w:tc>
          <w:tcPr>
            <w:tcW w:w="1316" w:type="dxa"/>
            <w:noWrap/>
            <w:hideMark/>
          </w:tcPr>
          <w:p w:rsidR="00FA5A4A" w:rsidRPr="00780F52" w:rsidRDefault="00FA5A4A" w:rsidP="005360AD">
            <w:pPr>
              <w:keepNext/>
              <w:jc w:val="right"/>
              <w:rPr>
                <w:color w:val="000000"/>
                <w:szCs w:val="22"/>
              </w:rPr>
            </w:pPr>
            <w:r w:rsidRPr="00780F52">
              <w:rPr>
                <w:color w:val="000000"/>
                <w:szCs w:val="22"/>
              </w:rPr>
              <w:t>57</w:t>
            </w:r>
            <w:r w:rsidR="00582F8E">
              <w:rPr>
                <w:color w:val="000000"/>
                <w:szCs w:val="22"/>
              </w:rPr>
              <w:t>,</w:t>
            </w:r>
            <w:r w:rsidRPr="00780F52">
              <w:rPr>
                <w:color w:val="000000"/>
                <w:szCs w:val="22"/>
              </w:rPr>
              <w:t>821</w:t>
            </w:r>
          </w:p>
        </w:tc>
        <w:tc>
          <w:tcPr>
            <w:tcW w:w="1316" w:type="dxa"/>
            <w:noWrap/>
            <w:hideMark/>
          </w:tcPr>
          <w:p w:rsidR="00FA5A4A" w:rsidRPr="00780F52" w:rsidRDefault="00FA5A4A" w:rsidP="005360AD">
            <w:pPr>
              <w:keepNext/>
              <w:jc w:val="right"/>
              <w:rPr>
                <w:color w:val="000000"/>
                <w:szCs w:val="22"/>
              </w:rPr>
            </w:pPr>
            <w:r w:rsidRPr="00780F52">
              <w:rPr>
                <w:color w:val="000000"/>
                <w:szCs w:val="22"/>
              </w:rPr>
              <w:t>85</w:t>
            </w:r>
            <w:r w:rsidR="00582F8E">
              <w:rPr>
                <w:color w:val="000000"/>
                <w:szCs w:val="22"/>
              </w:rPr>
              <w:t>.00</w:t>
            </w:r>
          </w:p>
        </w:tc>
      </w:tr>
      <w:tr w:rsidR="00FA5A4A" w:rsidRPr="002F1F71" w:rsidTr="00780F52">
        <w:tc>
          <w:tcPr>
            <w:tcW w:w="1512" w:type="dxa"/>
            <w:noWrap/>
            <w:hideMark/>
          </w:tcPr>
          <w:p w:rsidR="00FA5A4A" w:rsidRPr="00780F52" w:rsidRDefault="00FA5A4A" w:rsidP="005360AD">
            <w:pPr>
              <w:keepNext/>
              <w:jc w:val="center"/>
              <w:rPr>
                <w:color w:val="000000"/>
                <w:szCs w:val="22"/>
              </w:rPr>
            </w:pPr>
            <w:r w:rsidRPr="00780F52">
              <w:rPr>
                <w:color w:val="000000"/>
                <w:szCs w:val="22"/>
              </w:rPr>
              <w:t>3</w:t>
            </w:r>
          </w:p>
        </w:tc>
        <w:tc>
          <w:tcPr>
            <w:tcW w:w="1219" w:type="dxa"/>
            <w:noWrap/>
            <w:hideMark/>
          </w:tcPr>
          <w:p w:rsidR="00FA5A4A" w:rsidRPr="00780F52" w:rsidRDefault="00FA5A4A" w:rsidP="005360AD">
            <w:pPr>
              <w:keepNext/>
              <w:jc w:val="right"/>
              <w:rPr>
                <w:color w:val="000000"/>
                <w:szCs w:val="22"/>
              </w:rPr>
            </w:pPr>
            <w:r w:rsidRPr="00780F52">
              <w:rPr>
                <w:color w:val="000000"/>
                <w:szCs w:val="22"/>
              </w:rPr>
              <w:t>6</w:t>
            </w:r>
            <w:r w:rsidR="00582F8E">
              <w:rPr>
                <w:color w:val="000000"/>
                <w:szCs w:val="22"/>
              </w:rPr>
              <w:t>,</w:t>
            </w:r>
            <w:r w:rsidRPr="00780F52">
              <w:rPr>
                <w:color w:val="000000"/>
                <w:szCs w:val="22"/>
              </w:rPr>
              <w:t>977</w:t>
            </w:r>
          </w:p>
        </w:tc>
        <w:tc>
          <w:tcPr>
            <w:tcW w:w="976" w:type="dxa"/>
            <w:noWrap/>
            <w:hideMark/>
          </w:tcPr>
          <w:p w:rsidR="00FA5A4A" w:rsidRPr="00780F52" w:rsidRDefault="00FA5A4A" w:rsidP="005360AD">
            <w:pPr>
              <w:keepNext/>
              <w:jc w:val="right"/>
              <w:rPr>
                <w:color w:val="000000"/>
                <w:szCs w:val="22"/>
              </w:rPr>
            </w:pPr>
            <w:r w:rsidRPr="00780F52">
              <w:rPr>
                <w:color w:val="000000"/>
                <w:szCs w:val="22"/>
              </w:rPr>
              <w:t>10.26</w:t>
            </w:r>
          </w:p>
        </w:tc>
        <w:tc>
          <w:tcPr>
            <w:tcW w:w="1316" w:type="dxa"/>
            <w:noWrap/>
            <w:hideMark/>
          </w:tcPr>
          <w:p w:rsidR="00FA5A4A" w:rsidRPr="00780F52" w:rsidRDefault="00FA5A4A" w:rsidP="005360AD">
            <w:pPr>
              <w:keepNext/>
              <w:jc w:val="right"/>
              <w:rPr>
                <w:color w:val="000000"/>
                <w:szCs w:val="22"/>
              </w:rPr>
            </w:pPr>
            <w:r w:rsidRPr="00780F52">
              <w:rPr>
                <w:color w:val="000000"/>
                <w:szCs w:val="22"/>
              </w:rPr>
              <w:t>64</w:t>
            </w:r>
            <w:r w:rsidR="00582F8E">
              <w:rPr>
                <w:color w:val="000000"/>
                <w:szCs w:val="22"/>
              </w:rPr>
              <w:t>,</w:t>
            </w:r>
            <w:r w:rsidRPr="00780F52">
              <w:rPr>
                <w:color w:val="000000"/>
                <w:szCs w:val="22"/>
              </w:rPr>
              <w:t>798</w:t>
            </w:r>
          </w:p>
        </w:tc>
        <w:tc>
          <w:tcPr>
            <w:tcW w:w="1316" w:type="dxa"/>
            <w:noWrap/>
            <w:hideMark/>
          </w:tcPr>
          <w:p w:rsidR="00FA5A4A" w:rsidRPr="00780F52" w:rsidRDefault="00FA5A4A" w:rsidP="005360AD">
            <w:pPr>
              <w:keepNext/>
              <w:jc w:val="right"/>
              <w:rPr>
                <w:color w:val="000000"/>
                <w:szCs w:val="22"/>
              </w:rPr>
            </w:pPr>
            <w:r w:rsidRPr="00780F52">
              <w:rPr>
                <w:color w:val="000000"/>
                <w:szCs w:val="22"/>
              </w:rPr>
              <w:t>95.26</w:t>
            </w:r>
          </w:p>
        </w:tc>
      </w:tr>
      <w:tr w:rsidR="00FA5A4A" w:rsidRPr="002F1F71" w:rsidTr="00780F52">
        <w:tc>
          <w:tcPr>
            <w:tcW w:w="1512" w:type="dxa"/>
            <w:noWrap/>
            <w:hideMark/>
          </w:tcPr>
          <w:p w:rsidR="00FA5A4A" w:rsidRPr="00780F52" w:rsidRDefault="00FA5A4A" w:rsidP="005360AD">
            <w:pPr>
              <w:keepNext/>
              <w:jc w:val="center"/>
              <w:rPr>
                <w:color w:val="000000"/>
                <w:szCs w:val="22"/>
              </w:rPr>
            </w:pPr>
            <w:r w:rsidRPr="00780F52">
              <w:rPr>
                <w:color w:val="000000"/>
                <w:szCs w:val="22"/>
              </w:rPr>
              <w:t>4</w:t>
            </w:r>
          </w:p>
        </w:tc>
        <w:tc>
          <w:tcPr>
            <w:tcW w:w="1219" w:type="dxa"/>
            <w:noWrap/>
            <w:hideMark/>
          </w:tcPr>
          <w:p w:rsidR="00FA5A4A" w:rsidRPr="00780F52" w:rsidRDefault="00FA5A4A" w:rsidP="005360AD">
            <w:pPr>
              <w:keepNext/>
              <w:jc w:val="right"/>
              <w:rPr>
                <w:color w:val="000000"/>
                <w:szCs w:val="22"/>
              </w:rPr>
            </w:pPr>
            <w:r w:rsidRPr="00780F52">
              <w:rPr>
                <w:color w:val="000000"/>
                <w:szCs w:val="22"/>
              </w:rPr>
              <w:t>41</w:t>
            </w:r>
          </w:p>
        </w:tc>
        <w:tc>
          <w:tcPr>
            <w:tcW w:w="976" w:type="dxa"/>
            <w:noWrap/>
            <w:hideMark/>
          </w:tcPr>
          <w:p w:rsidR="00FA5A4A" w:rsidRPr="00780F52" w:rsidRDefault="00FA5A4A" w:rsidP="005360AD">
            <w:pPr>
              <w:keepNext/>
              <w:jc w:val="right"/>
              <w:rPr>
                <w:color w:val="000000"/>
                <w:szCs w:val="22"/>
              </w:rPr>
            </w:pPr>
            <w:r w:rsidRPr="00780F52">
              <w:rPr>
                <w:color w:val="000000"/>
                <w:szCs w:val="22"/>
              </w:rPr>
              <w:t>0.06</w:t>
            </w:r>
          </w:p>
        </w:tc>
        <w:tc>
          <w:tcPr>
            <w:tcW w:w="1316" w:type="dxa"/>
            <w:noWrap/>
            <w:hideMark/>
          </w:tcPr>
          <w:p w:rsidR="00FA5A4A" w:rsidRPr="00780F52" w:rsidRDefault="00FA5A4A" w:rsidP="005360AD">
            <w:pPr>
              <w:keepNext/>
              <w:jc w:val="right"/>
              <w:rPr>
                <w:color w:val="000000"/>
                <w:szCs w:val="22"/>
              </w:rPr>
            </w:pPr>
            <w:r w:rsidRPr="00780F52">
              <w:rPr>
                <w:color w:val="000000"/>
                <w:szCs w:val="22"/>
              </w:rPr>
              <w:t>64</w:t>
            </w:r>
            <w:r w:rsidR="00582F8E">
              <w:rPr>
                <w:color w:val="000000"/>
                <w:szCs w:val="22"/>
              </w:rPr>
              <w:t>,</w:t>
            </w:r>
            <w:r w:rsidRPr="00780F52">
              <w:rPr>
                <w:color w:val="000000"/>
                <w:szCs w:val="22"/>
              </w:rPr>
              <w:t>839</w:t>
            </w:r>
          </w:p>
        </w:tc>
        <w:tc>
          <w:tcPr>
            <w:tcW w:w="1316" w:type="dxa"/>
            <w:noWrap/>
            <w:hideMark/>
          </w:tcPr>
          <w:p w:rsidR="00FA5A4A" w:rsidRPr="00780F52" w:rsidRDefault="00FA5A4A" w:rsidP="005360AD">
            <w:pPr>
              <w:keepNext/>
              <w:jc w:val="right"/>
              <w:rPr>
                <w:color w:val="000000"/>
                <w:szCs w:val="22"/>
              </w:rPr>
            </w:pPr>
            <w:r w:rsidRPr="00780F52">
              <w:rPr>
                <w:color w:val="000000"/>
                <w:szCs w:val="22"/>
              </w:rPr>
              <w:t>95.32</w:t>
            </w:r>
          </w:p>
        </w:tc>
      </w:tr>
      <w:tr w:rsidR="00FA5A4A" w:rsidRPr="002F1F71" w:rsidTr="00780F52">
        <w:tc>
          <w:tcPr>
            <w:tcW w:w="1512" w:type="dxa"/>
            <w:noWrap/>
            <w:hideMark/>
          </w:tcPr>
          <w:p w:rsidR="00FA5A4A" w:rsidRPr="00780F52" w:rsidRDefault="00FA5A4A" w:rsidP="005360AD">
            <w:pPr>
              <w:keepNext/>
              <w:jc w:val="center"/>
              <w:rPr>
                <w:color w:val="000000"/>
                <w:szCs w:val="22"/>
              </w:rPr>
            </w:pPr>
            <w:r w:rsidRPr="00780F52">
              <w:rPr>
                <w:color w:val="000000"/>
                <w:szCs w:val="22"/>
              </w:rPr>
              <w:t>5</w:t>
            </w:r>
          </w:p>
        </w:tc>
        <w:tc>
          <w:tcPr>
            <w:tcW w:w="1219" w:type="dxa"/>
            <w:noWrap/>
            <w:hideMark/>
          </w:tcPr>
          <w:p w:rsidR="00FA5A4A" w:rsidRPr="00780F52" w:rsidRDefault="00FA5A4A" w:rsidP="005360AD">
            <w:pPr>
              <w:keepNext/>
              <w:jc w:val="right"/>
              <w:rPr>
                <w:color w:val="000000"/>
                <w:szCs w:val="22"/>
              </w:rPr>
            </w:pPr>
            <w:r w:rsidRPr="00780F52">
              <w:rPr>
                <w:color w:val="000000"/>
                <w:szCs w:val="22"/>
              </w:rPr>
              <w:t>68</w:t>
            </w:r>
          </w:p>
        </w:tc>
        <w:tc>
          <w:tcPr>
            <w:tcW w:w="976" w:type="dxa"/>
            <w:noWrap/>
            <w:hideMark/>
          </w:tcPr>
          <w:p w:rsidR="00FA5A4A" w:rsidRPr="00780F52" w:rsidRDefault="00FA5A4A" w:rsidP="005360AD">
            <w:pPr>
              <w:keepNext/>
              <w:jc w:val="right"/>
              <w:rPr>
                <w:color w:val="000000"/>
                <w:szCs w:val="22"/>
              </w:rPr>
            </w:pPr>
            <w:r w:rsidRPr="00780F52">
              <w:rPr>
                <w:color w:val="000000"/>
                <w:szCs w:val="22"/>
              </w:rPr>
              <w:t>0.1</w:t>
            </w:r>
            <w:r w:rsidR="00582F8E">
              <w:rPr>
                <w:color w:val="000000"/>
                <w:szCs w:val="22"/>
              </w:rPr>
              <w:t>0</w:t>
            </w:r>
          </w:p>
        </w:tc>
        <w:tc>
          <w:tcPr>
            <w:tcW w:w="1316" w:type="dxa"/>
            <w:noWrap/>
            <w:hideMark/>
          </w:tcPr>
          <w:p w:rsidR="00FA5A4A" w:rsidRPr="00780F52" w:rsidRDefault="00FA5A4A" w:rsidP="005360AD">
            <w:pPr>
              <w:keepNext/>
              <w:jc w:val="right"/>
              <w:rPr>
                <w:color w:val="000000"/>
                <w:szCs w:val="22"/>
              </w:rPr>
            </w:pPr>
            <w:r w:rsidRPr="00780F52">
              <w:rPr>
                <w:color w:val="000000"/>
                <w:szCs w:val="22"/>
              </w:rPr>
              <w:t>64</w:t>
            </w:r>
            <w:r w:rsidR="00582F8E">
              <w:rPr>
                <w:color w:val="000000"/>
                <w:szCs w:val="22"/>
              </w:rPr>
              <w:t>,</w:t>
            </w:r>
            <w:r w:rsidRPr="00780F52">
              <w:rPr>
                <w:color w:val="000000"/>
                <w:szCs w:val="22"/>
              </w:rPr>
              <w:t>907</w:t>
            </w:r>
          </w:p>
        </w:tc>
        <w:tc>
          <w:tcPr>
            <w:tcW w:w="1316" w:type="dxa"/>
            <w:noWrap/>
            <w:hideMark/>
          </w:tcPr>
          <w:p w:rsidR="00FA5A4A" w:rsidRPr="00780F52" w:rsidRDefault="00FA5A4A" w:rsidP="005360AD">
            <w:pPr>
              <w:keepNext/>
              <w:jc w:val="right"/>
              <w:rPr>
                <w:color w:val="000000"/>
                <w:szCs w:val="22"/>
              </w:rPr>
            </w:pPr>
            <w:r w:rsidRPr="00780F52">
              <w:rPr>
                <w:color w:val="000000"/>
                <w:szCs w:val="22"/>
              </w:rPr>
              <w:t>95.42</w:t>
            </w:r>
          </w:p>
        </w:tc>
      </w:tr>
      <w:tr w:rsidR="00FA5A4A" w:rsidRPr="002F1F71" w:rsidTr="00780F52">
        <w:tc>
          <w:tcPr>
            <w:tcW w:w="1512" w:type="dxa"/>
            <w:noWrap/>
            <w:hideMark/>
          </w:tcPr>
          <w:p w:rsidR="00FA5A4A" w:rsidRPr="00780F52" w:rsidRDefault="00FA5A4A" w:rsidP="005360AD">
            <w:pPr>
              <w:keepNext/>
              <w:jc w:val="center"/>
              <w:rPr>
                <w:color w:val="000000"/>
                <w:szCs w:val="22"/>
              </w:rPr>
            </w:pPr>
            <w:r w:rsidRPr="00780F52">
              <w:rPr>
                <w:color w:val="000000"/>
                <w:szCs w:val="22"/>
              </w:rPr>
              <w:t>6</w:t>
            </w:r>
          </w:p>
        </w:tc>
        <w:tc>
          <w:tcPr>
            <w:tcW w:w="1219" w:type="dxa"/>
            <w:noWrap/>
            <w:hideMark/>
          </w:tcPr>
          <w:p w:rsidR="00FA5A4A" w:rsidRPr="00780F52" w:rsidRDefault="00FA5A4A" w:rsidP="005360AD">
            <w:pPr>
              <w:keepNext/>
              <w:jc w:val="right"/>
              <w:rPr>
                <w:color w:val="000000"/>
                <w:szCs w:val="22"/>
              </w:rPr>
            </w:pPr>
            <w:r w:rsidRPr="00780F52">
              <w:rPr>
                <w:color w:val="000000"/>
                <w:szCs w:val="22"/>
              </w:rPr>
              <w:t>1</w:t>
            </w:r>
            <w:r w:rsidR="00582F8E">
              <w:rPr>
                <w:color w:val="000000"/>
                <w:szCs w:val="22"/>
              </w:rPr>
              <w:t>,</w:t>
            </w:r>
            <w:r w:rsidRPr="00780F52">
              <w:rPr>
                <w:color w:val="000000"/>
                <w:szCs w:val="22"/>
              </w:rPr>
              <w:t>399</w:t>
            </w:r>
          </w:p>
        </w:tc>
        <w:tc>
          <w:tcPr>
            <w:tcW w:w="976" w:type="dxa"/>
            <w:noWrap/>
            <w:hideMark/>
          </w:tcPr>
          <w:p w:rsidR="00FA5A4A" w:rsidRPr="00780F52" w:rsidRDefault="00FA5A4A" w:rsidP="005360AD">
            <w:pPr>
              <w:keepNext/>
              <w:jc w:val="right"/>
              <w:rPr>
                <w:color w:val="000000"/>
                <w:szCs w:val="22"/>
              </w:rPr>
            </w:pPr>
            <w:r w:rsidRPr="00780F52">
              <w:rPr>
                <w:color w:val="000000"/>
                <w:szCs w:val="22"/>
              </w:rPr>
              <w:t>2.06</w:t>
            </w:r>
          </w:p>
        </w:tc>
        <w:tc>
          <w:tcPr>
            <w:tcW w:w="1316" w:type="dxa"/>
            <w:noWrap/>
            <w:hideMark/>
          </w:tcPr>
          <w:p w:rsidR="00FA5A4A" w:rsidRPr="00780F52" w:rsidRDefault="00FA5A4A" w:rsidP="005360AD">
            <w:pPr>
              <w:keepNext/>
              <w:jc w:val="right"/>
              <w:rPr>
                <w:color w:val="000000"/>
                <w:szCs w:val="22"/>
              </w:rPr>
            </w:pPr>
            <w:r w:rsidRPr="00780F52">
              <w:rPr>
                <w:color w:val="000000"/>
                <w:szCs w:val="22"/>
              </w:rPr>
              <w:t>66</w:t>
            </w:r>
            <w:r w:rsidR="00582F8E">
              <w:rPr>
                <w:color w:val="000000"/>
                <w:szCs w:val="22"/>
              </w:rPr>
              <w:t>,</w:t>
            </w:r>
            <w:r w:rsidRPr="00780F52">
              <w:rPr>
                <w:color w:val="000000"/>
                <w:szCs w:val="22"/>
              </w:rPr>
              <w:t>306</w:t>
            </w:r>
          </w:p>
        </w:tc>
        <w:tc>
          <w:tcPr>
            <w:tcW w:w="1316" w:type="dxa"/>
            <w:noWrap/>
            <w:hideMark/>
          </w:tcPr>
          <w:p w:rsidR="00FA5A4A" w:rsidRPr="00780F52" w:rsidRDefault="00FA5A4A" w:rsidP="005360AD">
            <w:pPr>
              <w:keepNext/>
              <w:jc w:val="right"/>
              <w:rPr>
                <w:color w:val="000000"/>
                <w:szCs w:val="22"/>
              </w:rPr>
            </w:pPr>
            <w:r w:rsidRPr="00780F52">
              <w:rPr>
                <w:color w:val="000000"/>
                <w:szCs w:val="22"/>
              </w:rPr>
              <w:t>97.48</w:t>
            </w:r>
          </w:p>
        </w:tc>
      </w:tr>
      <w:tr w:rsidR="00FA5A4A" w:rsidRPr="002F1F71" w:rsidTr="00780F52">
        <w:tc>
          <w:tcPr>
            <w:tcW w:w="1512" w:type="dxa"/>
            <w:noWrap/>
            <w:hideMark/>
          </w:tcPr>
          <w:p w:rsidR="00FA5A4A" w:rsidRPr="00780F52" w:rsidRDefault="00FA5A4A" w:rsidP="005360AD">
            <w:pPr>
              <w:keepNext/>
              <w:jc w:val="center"/>
              <w:rPr>
                <w:color w:val="000000"/>
                <w:szCs w:val="22"/>
              </w:rPr>
            </w:pPr>
            <w:r w:rsidRPr="00780F52">
              <w:rPr>
                <w:color w:val="000000"/>
                <w:szCs w:val="22"/>
              </w:rPr>
              <w:t>10</w:t>
            </w:r>
          </w:p>
        </w:tc>
        <w:tc>
          <w:tcPr>
            <w:tcW w:w="1219" w:type="dxa"/>
            <w:noWrap/>
            <w:hideMark/>
          </w:tcPr>
          <w:p w:rsidR="00FA5A4A" w:rsidRPr="00780F52" w:rsidRDefault="00FA5A4A" w:rsidP="005360AD">
            <w:pPr>
              <w:keepNext/>
              <w:jc w:val="right"/>
              <w:rPr>
                <w:color w:val="000000"/>
                <w:szCs w:val="22"/>
              </w:rPr>
            </w:pPr>
            <w:r w:rsidRPr="00780F52">
              <w:rPr>
                <w:color w:val="000000"/>
                <w:szCs w:val="22"/>
              </w:rPr>
              <w:t>10</w:t>
            </w:r>
          </w:p>
        </w:tc>
        <w:tc>
          <w:tcPr>
            <w:tcW w:w="976" w:type="dxa"/>
            <w:noWrap/>
            <w:hideMark/>
          </w:tcPr>
          <w:p w:rsidR="00FA5A4A" w:rsidRPr="00780F52" w:rsidRDefault="00FA5A4A" w:rsidP="005360AD">
            <w:pPr>
              <w:keepNext/>
              <w:jc w:val="right"/>
              <w:rPr>
                <w:color w:val="000000"/>
                <w:szCs w:val="22"/>
              </w:rPr>
            </w:pPr>
            <w:r w:rsidRPr="00780F52">
              <w:rPr>
                <w:color w:val="000000"/>
                <w:szCs w:val="22"/>
              </w:rPr>
              <w:t>0.01</w:t>
            </w:r>
          </w:p>
        </w:tc>
        <w:tc>
          <w:tcPr>
            <w:tcW w:w="1316" w:type="dxa"/>
            <w:noWrap/>
            <w:hideMark/>
          </w:tcPr>
          <w:p w:rsidR="00FA5A4A" w:rsidRPr="00780F52" w:rsidRDefault="00FA5A4A" w:rsidP="005360AD">
            <w:pPr>
              <w:keepNext/>
              <w:jc w:val="right"/>
              <w:rPr>
                <w:color w:val="000000"/>
                <w:szCs w:val="22"/>
              </w:rPr>
            </w:pPr>
            <w:r w:rsidRPr="00780F52">
              <w:rPr>
                <w:color w:val="000000"/>
                <w:szCs w:val="22"/>
              </w:rPr>
              <w:t>66</w:t>
            </w:r>
            <w:r w:rsidR="00582F8E">
              <w:rPr>
                <w:color w:val="000000"/>
                <w:szCs w:val="22"/>
              </w:rPr>
              <w:t>,</w:t>
            </w:r>
            <w:r w:rsidRPr="00780F52">
              <w:rPr>
                <w:color w:val="000000"/>
                <w:szCs w:val="22"/>
              </w:rPr>
              <w:t>316</w:t>
            </w:r>
          </w:p>
        </w:tc>
        <w:tc>
          <w:tcPr>
            <w:tcW w:w="1316" w:type="dxa"/>
            <w:noWrap/>
            <w:hideMark/>
          </w:tcPr>
          <w:p w:rsidR="00FA5A4A" w:rsidRPr="00780F52" w:rsidRDefault="00FA5A4A" w:rsidP="005360AD">
            <w:pPr>
              <w:keepNext/>
              <w:jc w:val="right"/>
              <w:rPr>
                <w:color w:val="000000"/>
                <w:szCs w:val="22"/>
              </w:rPr>
            </w:pPr>
            <w:r w:rsidRPr="00780F52">
              <w:rPr>
                <w:color w:val="000000"/>
                <w:szCs w:val="22"/>
              </w:rPr>
              <w:t>97.49</w:t>
            </w:r>
          </w:p>
        </w:tc>
      </w:tr>
      <w:tr w:rsidR="00FA5A4A" w:rsidRPr="002F1F71" w:rsidTr="00780F52">
        <w:tc>
          <w:tcPr>
            <w:tcW w:w="1512" w:type="dxa"/>
            <w:noWrap/>
            <w:hideMark/>
          </w:tcPr>
          <w:p w:rsidR="00FA5A4A" w:rsidRPr="00780F52" w:rsidRDefault="00FA5A4A" w:rsidP="005360AD">
            <w:pPr>
              <w:keepNext/>
              <w:jc w:val="center"/>
              <w:rPr>
                <w:color w:val="000000"/>
                <w:szCs w:val="22"/>
              </w:rPr>
            </w:pPr>
            <w:r w:rsidRPr="00780F52">
              <w:rPr>
                <w:color w:val="000000"/>
                <w:szCs w:val="22"/>
              </w:rPr>
              <w:t>11</w:t>
            </w:r>
          </w:p>
        </w:tc>
        <w:tc>
          <w:tcPr>
            <w:tcW w:w="1219" w:type="dxa"/>
            <w:noWrap/>
            <w:hideMark/>
          </w:tcPr>
          <w:p w:rsidR="00FA5A4A" w:rsidRPr="00780F52" w:rsidRDefault="00FA5A4A" w:rsidP="005360AD">
            <w:pPr>
              <w:keepNext/>
              <w:jc w:val="right"/>
              <w:rPr>
                <w:color w:val="000000"/>
                <w:szCs w:val="22"/>
              </w:rPr>
            </w:pPr>
            <w:r w:rsidRPr="00780F52">
              <w:rPr>
                <w:color w:val="000000"/>
                <w:szCs w:val="22"/>
              </w:rPr>
              <w:t>26</w:t>
            </w:r>
          </w:p>
        </w:tc>
        <w:tc>
          <w:tcPr>
            <w:tcW w:w="976" w:type="dxa"/>
            <w:noWrap/>
            <w:hideMark/>
          </w:tcPr>
          <w:p w:rsidR="00FA5A4A" w:rsidRPr="00780F52" w:rsidRDefault="00FA5A4A" w:rsidP="005360AD">
            <w:pPr>
              <w:keepNext/>
              <w:jc w:val="right"/>
              <w:rPr>
                <w:color w:val="000000"/>
                <w:szCs w:val="22"/>
              </w:rPr>
            </w:pPr>
            <w:r w:rsidRPr="00780F52">
              <w:rPr>
                <w:color w:val="000000"/>
                <w:szCs w:val="22"/>
              </w:rPr>
              <w:t>0.04</w:t>
            </w:r>
          </w:p>
        </w:tc>
        <w:tc>
          <w:tcPr>
            <w:tcW w:w="1316" w:type="dxa"/>
            <w:noWrap/>
            <w:hideMark/>
          </w:tcPr>
          <w:p w:rsidR="00FA5A4A" w:rsidRPr="00780F52" w:rsidRDefault="00FA5A4A" w:rsidP="005360AD">
            <w:pPr>
              <w:keepNext/>
              <w:jc w:val="right"/>
              <w:rPr>
                <w:color w:val="000000"/>
                <w:szCs w:val="22"/>
              </w:rPr>
            </w:pPr>
            <w:r w:rsidRPr="00780F52">
              <w:rPr>
                <w:color w:val="000000"/>
                <w:szCs w:val="22"/>
              </w:rPr>
              <w:t>66</w:t>
            </w:r>
            <w:r w:rsidR="00582F8E">
              <w:rPr>
                <w:color w:val="000000"/>
                <w:szCs w:val="22"/>
              </w:rPr>
              <w:t>,</w:t>
            </w:r>
            <w:r w:rsidRPr="00780F52">
              <w:rPr>
                <w:color w:val="000000"/>
                <w:szCs w:val="22"/>
              </w:rPr>
              <w:t>342</w:t>
            </w:r>
          </w:p>
        </w:tc>
        <w:tc>
          <w:tcPr>
            <w:tcW w:w="1316" w:type="dxa"/>
            <w:noWrap/>
            <w:hideMark/>
          </w:tcPr>
          <w:p w:rsidR="00FA5A4A" w:rsidRPr="00780F52" w:rsidRDefault="00FA5A4A" w:rsidP="005360AD">
            <w:pPr>
              <w:keepNext/>
              <w:jc w:val="right"/>
              <w:rPr>
                <w:color w:val="000000"/>
                <w:szCs w:val="22"/>
              </w:rPr>
            </w:pPr>
            <w:r w:rsidRPr="00780F52">
              <w:rPr>
                <w:color w:val="000000"/>
                <w:szCs w:val="22"/>
              </w:rPr>
              <w:t>97.53</w:t>
            </w:r>
          </w:p>
        </w:tc>
      </w:tr>
      <w:tr w:rsidR="00FA5A4A" w:rsidRPr="002F1F71" w:rsidTr="00780F52">
        <w:tc>
          <w:tcPr>
            <w:tcW w:w="1512" w:type="dxa"/>
            <w:noWrap/>
            <w:hideMark/>
          </w:tcPr>
          <w:p w:rsidR="00FA5A4A" w:rsidRPr="00780F52" w:rsidRDefault="00FA5A4A" w:rsidP="005360AD">
            <w:pPr>
              <w:keepNext/>
              <w:jc w:val="center"/>
              <w:rPr>
                <w:color w:val="000000"/>
                <w:szCs w:val="22"/>
              </w:rPr>
            </w:pPr>
            <w:r w:rsidRPr="00780F52">
              <w:rPr>
                <w:color w:val="000000"/>
                <w:szCs w:val="22"/>
              </w:rPr>
              <w:t>12</w:t>
            </w:r>
          </w:p>
        </w:tc>
        <w:tc>
          <w:tcPr>
            <w:tcW w:w="1219" w:type="dxa"/>
            <w:noWrap/>
            <w:hideMark/>
          </w:tcPr>
          <w:p w:rsidR="00FA5A4A" w:rsidRPr="00780F52" w:rsidRDefault="00FA5A4A" w:rsidP="005360AD">
            <w:pPr>
              <w:keepNext/>
              <w:jc w:val="right"/>
              <w:rPr>
                <w:color w:val="000000"/>
                <w:szCs w:val="22"/>
              </w:rPr>
            </w:pPr>
            <w:r w:rsidRPr="00780F52">
              <w:rPr>
                <w:color w:val="000000"/>
                <w:szCs w:val="22"/>
              </w:rPr>
              <w:t>219</w:t>
            </w:r>
          </w:p>
        </w:tc>
        <w:tc>
          <w:tcPr>
            <w:tcW w:w="976" w:type="dxa"/>
            <w:noWrap/>
            <w:hideMark/>
          </w:tcPr>
          <w:p w:rsidR="00FA5A4A" w:rsidRPr="00780F52" w:rsidRDefault="00FA5A4A" w:rsidP="005360AD">
            <w:pPr>
              <w:keepNext/>
              <w:jc w:val="right"/>
              <w:rPr>
                <w:color w:val="000000"/>
                <w:szCs w:val="22"/>
              </w:rPr>
            </w:pPr>
            <w:r w:rsidRPr="00780F52">
              <w:rPr>
                <w:color w:val="000000"/>
                <w:szCs w:val="22"/>
              </w:rPr>
              <w:t>0.32</w:t>
            </w:r>
          </w:p>
        </w:tc>
        <w:tc>
          <w:tcPr>
            <w:tcW w:w="1316" w:type="dxa"/>
            <w:noWrap/>
            <w:hideMark/>
          </w:tcPr>
          <w:p w:rsidR="00FA5A4A" w:rsidRPr="00780F52" w:rsidRDefault="00FA5A4A" w:rsidP="005360AD">
            <w:pPr>
              <w:keepNext/>
              <w:jc w:val="right"/>
              <w:rPr>
                <w:color w:val="000000"/>
                <w:szCs w:val="22"/>
              </w:rPr>
            </w:pPr>
            <w:r w:rsidRPr="00780F52">
              <w:rPr>
                <w:color w:val="000000"/>
                <w:szCs w:val="22"/>
              </w:rPr>
              <w:t>66</w:t>
            </w:r>
            <w:r w:rsidR="00582F8E">
              <w:rPr>
                <w:color w:val="000000"/>
                <w:szCs w:val="22"/>
              </w:rPr>
              <w:t>,</w:t>
            </w:r>
            <w:r w:rsidRPr="00780F52">
              <w:rPr>
                <w:color w:val="000000"/>
                <w:szCs w:val="22"/>
              </w:rPr>
              <w:t>561</w:t>
            </w:r>
          </w:p>
        </w:tc>
        <w:tc>
          <w:tcPr>
            <w:tcW w:w="1316" w:type="dxa"/>
            <w:noWrap/>
            <w:hideMark/>
          </w:tcPr>
          <w:p w:rsidR="00FA5A4A" w:rsidRPr="00780F52" w:rsidRDefault="00FA5A4A" w:rsidP="005360AD">
            <w:pPr>
              <w:keepNext/>
              <w:jc w:val="right"/>
              <w:rPr>
                <w:color w:val="000000"/>
                <w:szCs w:val="22"/>
              </w:rPr>
            </w:pPr>
            <w:r w:rsidRPr="00780F52">
              <w:rPr>
                <w:color w:val="000000"/>
                <w:szCs w:val="22"/>
              </w:rPr>
              <w:t>97.85</w:t>
            </w:r>
          </w:p>
        </w:tc>
      </w:tr>
      <w:tr w:rsidR="00FA5A4A" w:rsidRPr="002F1F71" w:rsidTr="00780F52">
        <w:tc>
          <w:tcPr>
            <w:tcW w:w="1512" w:type="dxa"/>
            <w:noWrap/>
            <w:hideMark/>
          </w:tcPr>
          <w:p w:rsidR="00FA5A4A" w:rsidRPr="00780F52" w:rsidRDefault="00FA5A4A" w:rsidP="005360AD">
            <w:pPr>
              <w:keepNext/>
              <w:jc w:val="center"/>
              <w:rPr>
                <w:color w:val="000000"/>
                <w:szCs w:val="22"/>
              </w:rPr>
            </w:pPr>
            <w:r w:rsidRPr="00780F52">
              <w:rPr>
                <w:color w:val="000000"/>
                <w:szCs w:val="22"/>
              </w:rPr>
              <w:t>13</w:t>
            </w:r>
          </w:p>
        </w:tc>
        <w:tc>
          <w:tcPr>
            <w:tcW w:w="1219" w:type="dxa"/>
            <w:noWrap/>
            <w:hideMark/>
          </w:tcPr>
          <w:p w:rsidR="00FA5A4A" w:rsidRPr="00780F52" w:rsidRDefault="00FA5A4A" w:rsidP="005360AD">
            <w:pPr>
              <w:keepNext/>
              <w:jc w:val="right"/>
              <w:rPr>
                <w:color w:val="000000"/>
                <w:szCs w:val="22"/>
              </w:rPr>
            </w:pPr>
            <w:r w:rsidRPr="00780F52">
              <w:rPr>
                <w:color w:val="000000"/>
                <w:szCs w:val="22"/>
              </w:rPr>
              <w:t>165</w:t>
            </w:r>
          </w:p>
        </w:tc>
        <w:tc>
          <w:tcPr>
            <w:tcW w:w="976" w:type="dxa"/>
            <w:noWrap/>
            <w:hideMark/>
          </w:tcPr>
          <w:p w:rsidR="00FA5A4A" w:rsidRPr="00780F52" w:rsidRDefault="00FA5A4A" w:rsidP="005360AD">
            <w:pPr>
              <w:keepNext/>
              <w:jc w:val="right"/>
              <w:rPr>
                <w:color w:val="000000"/>
                <w:szCs w:val="22"/>
              </w:rPr>
            </w:pPr>
            <w:r w:rsidRPr="00780F52">
              <w:rPr>
                <w:color w:val="000000"/>
                <w:szCs w:val="22"/>
              </w:rPr>
              <w:t>0.24</w:t>
            </w:r>
          </w:p>
        </w:tc>
        <w:tc>
          <w:tcPr>
            <w:tcW w:w="1316" w:type="dxa"/>
            <w:noWrap/>
            <w:hideMark/>
          </w:tcPr>
          <w:p w:rsidR="00FA5A4A" w:rsidRPr="00780F52" w:rsidRDefault="00FA5A4A" w:rsidP="005360AD">
            <w:pPr>
              <w:keepNext/>
              <w:jc w:val="right"/>
              <w:rPr>
                <w:color w:val="000000"/>
                <w:szCs w:val="22"/>
              </w:rPr>
            </w:pPr>
            <w:r w:rsidRPr="00780F52">
              <w:rPr>
                <w:color w:val="000000"/>
                <w:szCs w:val="22"/>
              </w:rPr>
              <w:t>66</w:t>
            </w:r>
            <w:r w:rsidR="00582F8E">
              <w:rPr>
                <w:color w:val="000000"/>
                <w:szCs w:val="22"/>
              </w:rPr>
              <w:t>,</w:t>
            </w:r>
            <w:r w:rsidRPr="00780F52">
              <w:rPr>
                <w:color w:val="000000"/>
                <w:szCs w:val="22"/>
              </w:rPr>
              <w:t>726</w:t>
            </w:r>
          </w:p>
        </w:tc>
        <w:tc>
          <w:tcPr>
            <w:tcW w:w="1316" w:type="dxa"/>
            <w:noWrap/>
            <w:hideMark/>
          </w:tcPr>
          <w:p w:rsidR="00FA5A4A" w:rsidRPr="00780F52" w:rsidRDefault="00FA5A4A" w:rsidP="005360AD">
            <w:pPr>
              <w:keepNext/>
              <w:jc w:val="right"/>
              <w:rPr>
                <w:color w:val="000000"/>
                <w:szCs w:val="22"/>
              </w:rPr>
            </w:pPr>
            <w:r w:rsidRPr="00780F52">
              <w:rPr>
                <w:color w:val="000000"/>
                <w:szCs w:val="22"/>
              </w:rPr>
              <w:t>98.09</w:t>
            </w:r>
          </w:p>
        </w:tc>
      </w:tr>
      <w:tr w:rsidR="00FA5A4A" w:rsidRPr="002F1F71" w:rsidTr="00780F52">
        <w:tc>
          <w:tcPr>
            <w:tcW w:w="1512" w:type="dxa"/>
            <w:noWrap/>
            <w:hideMark/>
          </w:tcPr>
          <w:p w:rsidR="00FA5A4A" w:rsidRPr="00780F52" w:rsidRDefault="00FA5A4A" w:rsidP="005360AD">
            <w:pPr>
              <w:keepNext/>
              <w:jc w:val="center"/>
              <w:rPr>
                <w:color w:val="000000"/>
                <w:szCs w:val="22"/>
              </w:rPr>
            </w:pPr>
            <w:r w:rsidRPr="00780F52">
              <w:rPr>
                <w:color w:val="000000"/>
                <w:szCs w:val="22"/>
              </w:rPr>
              <w:t>14</w:t>
            </w:r>
          </w:p>
        </w:tc>
        <w:tc>
          <w:tcPr>
            <w:tcW w:w="1219" w:type="dxa"/>
            <w:noWrap/>
            <w:hideMark/>
          </w:tcPr>
          <w:p w:rsidR="00FA5A4A" w:rsidRPr="00780F52" w:rsidRDefault="00FA5A4A" w:rsidP="005360AD">
            <w:pPr>
              <w:keepNext/>
              <w:jc w:val="right"/>
              <w:rPr>
                <w:color w:val="000000"/>
                <w:szCs w:val="22"/>
              </w:rPr>
            </w:pPr>
            <w:r w:rsidRPr="00780F52">
              <w:rPr>
                <w:color w:val="000000"/>
                <w:szCs w:val="22"/>
              </w:rPr>
              <w:t>275</w:t>
            </w:r>
          </w:p>
        </w:tc>
        <w:tc>
          <w:tcPr>
            <w:tcW w:w="976" w:type="dxa"/>
            <w:noWrap/>
            <w:hideMark/>
          </w:tcPr>
          <w:p w:rsidR="00FA5A4A" w:rsidRPr="00780F52" w:rsidRDefault="00FA5A4A" w:rsidP="005360AD">
            <w:pPr>
              <w:keepNext/>
              <w:jc w:val="right"/>
              <w:rPr>
                <w:color w:val="000000"/>
                <w:szCs w:val="22"/>
              </w:rPr>
            </w:pPr>
            <w:r w:rsidRPr="00780F52">
              <w:rPr>
                <w:color w:val="000000"/>
                <w:szCs w:val="22"/>
              </w:rPr>
              <w:t>0.4</w:t>
            </w:r>
            <w:r w:rsidR="00582F8E">
              <w:rPr>
                <w:color w:val="000000"/>
                <w:szCs w:val="22"/>
              </w:rPr>
              <w:t>0</w:t>
            </w:r>
          </w:p>
        </w:tc>
        <w:tc>
          <w:tcPr>
            <w:tcW w:w="1316" w:type="dxa"/>
            <w:noWrap/>
            <w:hideMark/>
          </w:tcPr>
          <w:p w:rsidR="00FA5A4A" w:rsidRPr="00780F52" w:rsidRDefault="00FA5A4A" w:rsidP="005360AD">
            <w:pPr>
              <w:keepNext/>
              <w:jc w:val="right"/>
              <w:rPr>
                <w:color w:val="000000"/>
                <w:szCs w:val="22"/>
              </w:rPr>
            </w:pPr>
            <w:r w:rsidRPr="00780F52">
              <w:rPr>
                <w:color w:val="000000"/>
                <w:szCs w:val="22"/>
              </w:rPr>
              <w:t>67</w:t>
            </w:r>
            <w:r w:rsidR="00582F8E">
              <w:rPr>
                <w:color w:val="000000"/>
                <w:szCs w:val="22"/>
              </w:rPr>
              <w:t>,</w:t>
            </w:r>
            <w:r w:rsidRPr="00780F52">
              <w:rPr>
                <w:color w:val="000000"/>
                <w:szCs w:val="22"/>
              </w:rPr>
              <w:t>001</w:t>
            </w:r>
          </w:p>
        </w:tc>
        <w:tc>
          <w:tcPr>
            <w:tcW w:w="1316" w:type="dxa"/>
            <w:noWrap/>
            <w:hideMark/>
          </w:tcPr>
          <w:p w:rsidR="00FA5A4A" w:rsidRPr="00780F52" w:rsidRDefault="00FA5A4A" w:rsidP="005360AD">
            <w:pPr>
              <w:keepNext/>
              <w:jc w:val="right"/>
              <w:rPr>
                <w:color w:val="000000"/>
                <w:szCs w:val="22"/>
              </w:rPr>
            </w:pPr>
            <w:r w:rsidRPr="00780F52">
              <w:rPr>
                <w:color w:val="000000"/>
                <w:szCs w:val="22"/>
              </w:rPr>
              <w:t>98.5</w:t>
            </w:r>
            <w:r w:rsidR="00582F8E">
              <w:rPr>
                <w:color w:val="000000"/>
                <w:szCs w:val="22"/>
              </w:rPr>
              <w:t>0</w:t>
            </w:r>
          </w:p>
        </w:tc>
      </w:tr>
      <w:tr w:rsidR="00FA5A4A" w:rsidRPr="002F1F71" w:rsidTr="00780F52">
        <w:tc>
          <w:tcPr>
            <w:tcW w:w="1512" w:type="dxa"/>
            <w:noWrap/>
            <w:hideMark/>
          </w:tcPr>
          <w:p w:rsidR="00FA5A4A" w:rsidRPr="00780F52" w:rsidRDefault="00FA5A4A" w:rsidP="005360AD">
            <w:pPr>
              <w:keepNext/>
              <w:jc w:val="center"/>
              <w:rPr>
                <w:color w:val="000000"/>
                <w:szCs w:val="22"/>
              </w:rPr>
            </w:pPr>
            <w:r w:rsidRPr="00780F52">
              <w:rPr>
                <w:color w:val="000000"/>
                <w:szCs w:val="22"/>
              </w:rPr>
              <w:t>15</w:t>
            </w:r>
          </w:p>
        </w:tc>
        <w:tc>
          <w:tcPr>
            <w:tcW w:w="1219" w:type="dxa"/>
            <w:noWrap/>
            <w:hideMark/>
          </w:tcPr>
          <w:p w:rsidR="00FA5A4A" w:rsidRPr="00780F52" w:rsidRDefault="00FA5A4A" w:rsidP="005360AD">
            <w:pPr>
              <w:keepNext/>
              <w:jc w:val="right"/>
              <w:rPr>
                <w:color w:val="000000"/>
                <w:szCs w:val="22"/>
              </w:rPr>
            </w:pPr>
            <w:r w:rsidRPr="00780F52">
              <w:rPr>
                <w:color w:val="000000"/>
                <w:szCs w:val="22"/>
              </w:rPr>
              <w:t>64</w:t>
            </w:r>
          </w:p>
        </w:tc>
        <w:tc>
          <w:tcPr>
            <w:tcW w:w="976" w:type="dxa"/>
            <w:noWrap/>
            <w:hideMark/>
          </w:tcPr>
          <w:p w:rsidR="00FA5A4A" w:rsidRPr="00780F52" w:rsidRDefault="00FA5A4A" w:rsidP="005360AD">
            <w:pPr>
              <w:keepNext/>
              <w:jc w:val="right"/>
              <w:rPr>
                <w:color w:val="000000"/>
                <w:szCs w:val="22"/>
              </w:rPr>
            </w:pPr>
            <w:r w:rsidRPr="00780F52">
              <w:rPr>
                <w:color w:val="000000"/>
                <w:szCs w:val="22"/>
              </w:rPr>
              <w:t>0.09</w:t>
            </w:r>
          </w:p>
        </w:tc>
        <w:tc>
          <w:tcPr>
            <w:tcW w:w="1316" w:type="dxa"/>
            <w:noWrap/>
            <w:hideMark/>
          </w:tcPr>
          <w:p w:rsidR="00FA5A4A" w:rsidRPr="00780F52" w:rsidRDefault="00FA5A4A" w:rsidP="005360AD">
            <w:pPr>
              <w:keepNext/>
              <w:jc w:val="right"/>
              <w:rPr>
                <w:color w:val="000000"/>
                <w:szCs w:val="22"/>
              </w:rPr>
            </w:pPr>
            <w:r w:rsidRPr="00780F52">
              <w:rPr>
                <w:color w:val="000000"/>
                <w:szCs w:val="22"/>
              </w:rPr>
              <w:t>67</w:t>
            </w:r>
            <w:r w:rsidR="00582F8E">
              <w:rPr>
                <w:color w:val="000000"/>
                <w:szCs w:val="22"/>
              </w:rPr>
              <w:t>,</w:t>
            </w:r>
            <w:r w:rsidRPr="00780F52">
              <w:rPr>
                <w:color w:val="000000"/>
                <w:szCs w:val="22"/>
              </w:rPr>
              <w:t>065</w:t>
            </w:r>
          </w:p>
        </w:tc>
        <w:tc>
          <w:tcPr>
            <w:tcW w:w="1316" w:type="dxa"/>
            <w:noWrap/>
            <w:hideMark/>
          </w:tcPr>
          <w:p w:rsidR="00FA5A4A" w:rsidRPr="00780F52" w:rsidRDefault="00FA5A4A" w:rsidP="005360AD">
            <w:pPr>
              <w:keepNext/>
              <w:jc w:val="right"/>
              <w:rPr>
                <w:color w:val="000000"/>
                <w:szCs w:val="22"/>
              </w:rPr>
            </w:pPr>
            <w:r w:rsidRPr="00780F52">
              <w:rPr>
                <w:color w:val="000000"/>
                <w:szCs w:val="22"/>
              </w:rPr>
              <w:t>98.59</w:t>
            </w:r>
          </w:p>
        </w:tc>
      </w:tr>
      <w:tr w:rsidR="00FA5A4A" w:rsidRPr="002F1F71" w:rsidTr="00780F52">
        <w:tc>
          <w:tcPr>
            <w:tcW w:w="1512" w:type="dxa"/>
            <w:noWrap/>
            <w:hideMark/>
          </w:tcPr>
          <w:p w:rsidR="00FA5A4A" w:rsidRPr="00780F52" w:rsidRDefault="00FA5A4A" w:rsidP="005360AD">
            <w:pPr>
              <w:keepNext/>
              <w:jc w:val="center"/>
              <w:rPr>
                <w:color w:val="000000"/>
                <w:szCs w:val="22"/>
              </w:rPr>
            </w:pPr>
            <w:r w:rsidRPr="00780F52">
              <w:rPr>
                <w:color w:val="000000"/>
                <w:szCs w:val="22"/>
              </w:rPr>
              <w:t>16</w:t>
            </w:r>
          </w:p>
        </w:tc>
        <w:tc>
          <w:tcPr>
            <w:tcW w:w="1219" w:type="dxa"/>
            <w:noWrap/>
            <w:hideMark/>
          </w:tcPr>
          <w:p w:rsidR="00FA5A4A" w:rsidRPr="00780F52" w:rsidRDefault="00FA5A4A" w:rsidP="005360AD">
            <w:pPr>
              <w:keepNext/>
              <w:jc w:val="right"/>
              <w:rPr>
                <w:color w:val="000000"/>
                <w:szCs w:val="22"/>
              </w:rPr>
            </w:pPr>
            <w:r w:rsidRPr="00780F52">
              <w:rPr>
                <w:color w:val="000000"/>
                <w:szCs w:val="22"/>
              </w:rPr>
              <w:t>166</w:t>
            </w:r>
          </w:p>
        </w:tc>
        <w:tc>
          <w:tcPr>
            <w:tcW w:w="976" w:type="dxa"/>
            <w:noWrap/>
            <w:hideMark/>
          </w:tcPr>
          <w:p w:rsidR="00FA5A4A" w:rsidRPr="00780F52" w:rsidRDefault="00FA5A4A" w:rsidP="005360AD">
            <w:pPr>
              <w:keepNext/>
              <w:jc w:val="right"/>
              <w:rPr>
                <w:color w:val="000000"/>
                <w:szCs w:val="22"/>
              </w:rPr>
            </w:pPr>
            <w:r w:rsidRPr="00780F52">
              <w:rPr>
                <w:color w:val="000000"/>
                <w:szCs w:val="22"/>
              </w:rPr>
              <w:t>0.24</w:t>
            </w:r>
          </w:p>
        </w:tc>
        <w:tc>
          <w:tcPr>
            <w:tcW w:w="1316" w:type="dxa"/>
            <w:noWrap/>
            <w:hideMark/>
          </w:tcPr>
          <w:p w:rsidR="00FA5A4A" w:rsidRPr="00780F52" w:rsidRDefault="00FA5A4A" w:rsidP="005360AD">
            <w:pPr>
              <w:keepNext/>
              <w:jc w:val="right"/>
              <w:rPr>
                <w:color w:val="000000"/>
                <w:szCs w:val="22"/>
              </w:rPr>
            </w:pPr>
            <w:r w:rsidRPr="00780F52">
              <w:rPr>
                <w:color w:val="000000"/>
                <w:szCs w:val="22"/>
              </w:rPr>
              <w:t>67</w:t>
            </w:r>
            <w:r w:rsidR="00582F8E">
              <w:rPr>
                <w:color w:val="000000"/>
                <w:szCs w:val="22"/>
              </w:rPr>
              <w:t>,</w:t>
            </w:r>
            <w:r w:rsidRPr="00780F52">
              <w:rPr>
                <w:color w:val="000000"/>
                <w:szCs w:val="22"/>
              </w:rPr>
              <w:t>231</w:t>
            </w:r>
          </w:p>
        </w:tc>
        <w:tc>
          <w:tcPr>
            <w:tcW w:w="1316" w:type="dxa"/>
            <w:noWrap/>
            <w:hideMark/>
          </w:tcPr>
          <w:p w:rsidR="00FA5A4A" w:rsidRPr="00780F52" w:rsidRDefault="00FA5A4A" w:rsidP="005360AD">
            <w:pPr>
              <w:keepNext/>
              <w:jc w:val="right"/>
              <w:rPr>
                <w:color w:val="000000"/>
                <w:szCs w:val="22"/>
              </w:rPr>
            </w:pPr>
            <w:r w:rsidRPr="00780F52">
              <w:rPr>
                <w:color w:val="000000"/>
                <w:szCs w:val="22"/>
              </w:rPr>
              <w:t>98.84</w:t>
            </w:r>
          </w:p>
        </w:tc>
      </w:tr>
      <w:tr w:rsidR="00FA5A4A" w:rsidRPr="002F1F71" w:rsidTr="00780F52">
        <w:tc>
          <w:tcPr>
            <w:tcW w:w="1512" w:type="dxa"/>
            <w:noWrap/>
            <w:hideMark/>
          </w:tcPr>
          <w:p w:rsidR="00FA5A4A" w:rsidRPr="00780F52" w:rsidRDefault="00FA5A4A" w:rsidP="005360AD">
            <w:pPr>
              <w:keepNext/>
              <w:jc w:val="center"/>
              <w:rPr>
                <w:color w:val="000000"/>
                <w:szCs w:val="22"/>
              </w:rPr>
            </w:pPr>
            <w:r w:rsidRPr="00780F52">
              <w:rPr>
                <w:color w:val="000000"/>
                <w:szCs w:val="22"/>
              </w:rPr>
              <w:t>17</w:t>
            </w:r>
          </w:p>
        </w:tc>
        <w:tc>
          <w:tcPr>
            <w:tcW w:w="1219" w:type="dxa"/>
            <w:noWrap/>
            <w:hideMark/>
          </w:tcPr>
          <w:p w:rsidR="00FA5A4A" w:rsidRPr="00780F52" w:rsidRDefault="00FA5A4A" w:rsidP="005360AD">
            <w:pPr>
              <w:keepNext/>
              <w:jc w:val="right"/>
              <w:rPr>
                <w:color w:val="000000"/>
                <w:szCs w:val="22"/>
              </w:rPr>
            </w:pPr>
            <w:r w:rsidRPr="00780F52">
              <w:rPr>
                <w:color w:val="000000"/>
                <w:szCs w:val="22"/>
              </w:rPr>
              <w:t>87</w:t>
            </w:r>
          </w:p>
        </w:tc>
        <w:tc>
          <w:tcPr>
            <w:tcW w:w="976" w:type="dxa"/>
            <w:noWrap/>
            <w:hideMark/>
          </w:tcPr>
          <w:p w:rsidR="00FA5A4A" w:rsidRPr="00780F52" w:rsidRDefault="00FA5A4A" w:rsidP="005360AD">
            <w:pPr>
              <w:keepNext/>
              <w:jc w:val="right"/>
              <w:rPr>
                <w:color w:val="000000"/>
                <w:szCs w:val="22"/>
              </w:rPr>
            </w:pPr>
            <w:r w:rsidRPr="00780F52">
              <w:rPr>
                <w:color w:val="000000"/>
                <w:szCs w:val="22"/>
              </w:rPr>
              <w:t>0.13</w:t>
            </w:r>
          </w:p>
        </w:tc>
        <w:tc>
          <w:tcPr>
            <w:tcW w:w="1316" w:type="dxa"/>
            <w:noWrap/>
            <w:hideMark/>
          </w:tcPr>
          <w:p w:rsidR="00FA5A4A" w:rsidRPr="00780F52" w:rsidRDefault="00FA5A4A" w:rsidP="005360AD">
            <w:pPr>
              <w:keepNext/>
              <w:jc w:val="right"/>
              <w:rPr>
                <w:color w:val="000000"/>
                <w:szCs w:val="22"/>
              </w:rPr>
            </w:pPr>
            <w:r w:rsidRPr="00780F52">
              <w:rPr>
                <w:color w:val="000000"/>
                <w:szCs w:val="22"/>
              </w:rPr>
              <w:t>67</w:t>
            </w:r>
            <w:r w:rsidR="00582F8E">
              <w:rPr>
                <w:color w:val="000000"/>
                <w:szCs w:val="22"/>
              </w:rPr>
              <w:t>,</w:t>
            </w:r>
            <w:r w:rsidRPr="00780F52">
              <w:rPr>
                <w:color w:val="000000"/>
                <w:szCs w:val="22"/>
              </w:rPr>
              <w:t>318</w:t>
            </w:r>
          </w:p>
        </w:tc>
        <w:tc>
          <w:tcPr>
            <w:tcW w:w="1316" w:type="dxa"/>
            <w:noWrap/>
            <w:hideMark/>
          </w:tcPr>
          <w:p w:rsidR="00FA5A4A" w:rsidRPr="00780F52" w:rsidRDefault="00FA5A4A" w:rsidP="005360AD">
            <w:pPr>
              <w:keepNext/>
              <w:jc w:val="right"/>
              <w:rPr>
                <w:color w:val="000000"/>
                <w:szCs w:val="22"/>
              </w:rPr>
            </w:pPr>
            <w:r w:rsidRPr="00780F52">
              <w:rPr>
                <w:color w:val="000000"/>
                <w:szCs w:val="22"/>
              </w:rPr>
              <w:t>98.97</w:t>
            </w:r>
          </w:p>
        </w:tc>
      </w:tr>
      <w:tr w:rsidR="00FA5A4A" w:rsidRPr="002F1F71" w:rsidTr="00780F52">
        <w:tc>
          <w:tcPr>
            <w:tcW w:w="1512" w:type="dxa"/>
            <w:noWrap/>
            <w:hideMark/>
          </w:tcPr>
          <w:p w:rsidR="00FA5A4A" w:rsidRPr="00780F52" w:rsidRDefault="00FA5A4A" w:rsidP="005360AD">
            <w:pPr>
              <w:keepNext/>
              <w:jc w:val="center"/>
              <w:rPr>
                <w:color w:val="000000"/>
                <w:szCs w:val="22"/>
              </w:rPr>
            </w:pPr>
            <w:r w:rsidRPr="00780F52">
              <w:rPr>
                <w:color w:val="000000"/>
                <w:szCs w:val="22"/>
              </w:rPr>
              <w:t>30</w:t>
            </w:r>
          </w:p>
        </w:tc>
        <w:tc>
          <w:tcPr>
            <w:tcW w:w="1219" w:type="dxa"/>
            <w:noWrap/>
            <w:hideMark/>
          </w:tcPr>
          <w:p w:rsidR="00FA5A4A" w:rsidRPr="00780F52" w:rsidRDefault="00FA5A4A" w:rsidP="005360AD">
            <w:pPr>
              <w:keepNext/>
              <w:jc w:val="right"/>
              <w:rPr>
                <w:color w:val="000000"/>
                <w:szCs w:val="22"/>
              </w:rPr>
            </w:pPr>
            <w:r w:rsidRPr="00780F52">
              <w:rPr>
                <w:color w:val="000000"/>
                <w:szCs w:val="22"/>
              </w:rPr>
              <w:t>272</w:t>
            </w:r>
          </w:p>
        </w:tc>
        <w:tc>
          <w:tcPr>
            <w:tcW w:w="976" w:type="dxa"/>
            <w:noWrap/>
            <w:hideMark/>
          </w:tcPr>
          <w:p w:rsidR="00FA5A4A" w:rsidRPr="00780F52" w:rsidRDefault="00FA5A4A" w:rsidP="005360AD">
            <w:pPr>
              <w:keepNext/>
              <w:jc w:val="right"/>
              <w:rPr>
                <w:color w:val="000000"/>
                <w:szCs w:val="22"/>
              </w:rPr>
            </w:pPr>
            <w:r w:rsidRPr="00780F52">
              <w:rPr>
                <w:color w:val="000000"/>
                <w:szCs w:val="22"/>
              </w:rPr>
              <w:t>0.4</w:t>
            </w:r>
            <w:r w:rsidR="00582F8E">
              <w:rPr>
                <w:color w:val="000000"/>
                <w:szCs w:val="22"/>
              </w:rPr>
              <w:t>0</w:t>
            </w:r>
          </w:p>
        </w:tc>
        <w:tc>
          <w:tcPr>
            <w:tcW w:w="1316" w:type="dxa"/>
            <w:noWrap/>
            <w:hideMark/>
          </w:tcPr>
          <w:p w:rsidR="00FA5A4A" w:rsidRPr="00780F52" w:rsidRDefault="00FA5A4A" w:rsidP="005360AD">
            <w:pPr>
              <w:keepNext/>
              <w:jc w:val="right"/>
              <w:rPr>
                <w:color w:val="000000"/>
                <w:szCs w:val="22"/>
              </w:rPr>
            </w:pPr>
            <w:r w:rsidRPr="00780F52">
              <w:rPr>
                <w:color w:val="000000"/>
                <w:szCs w:val="22"/>
              </w:rPr>
              <w:t>67</w:t>
            </w:r>
            <w:r w:rsidR="00582F8E">
              <w:rPr>
                <w:color w:val="000000"/>
                <w:szCs w:val="22"/>
              </w:rPr>
              <w:t>,</w:t>
            </w:r>
            <w:r w:rsidRPr="00780F52">
              <w:rPr>
                <w:color w:val="000000"/>
                <w:szCs w:val="22"/>
              </w:rPr>
              <w:t>590</w:t>
            </w:r>
          </w:p>
        </w:tc>
        <w:tc>
          <w:tcPr>
            <w:tcW w:w="1316" w:type="dxa"/>
            <w:noWrap/>
            <w:hideMark/>
          </w:tcPr>
          <w:p w:rsidR="00FA5A4A" w:rsidRPr="00780F52" w:rsidRDefault="00FA5A4A" w:rsidP="005360AD">
            <w:pPr>
              <w:keepNext/>
              <w:jc w:val="right"/>
              <w:rPr>
                <w:color w:val="000000"/>
                <w:szCs w:val="22"/>
              </w:rPr>
            </w:pPr>
            <w:r w:rsidRPr="00780F52">
              <w:rPr>
                <w:color w:val="000000"/>
                <w:szCs w:val="22"/>
              </w:rPr>
              <w:t>99.36</w:t>
            </w:r>
          </w:p>
        </w:tc>
      </w:tr>
      <w:tr w:rsidR="00FA5A4A" w:rsidRPr="002F1F71" w:rsidTr="00780F52">
        <w:tc>
          <w:tcPr>
            <w:tcW w:w="1512" w:type="dxa"/>
            <w:noWrap/>
            <w:hideMark/>
          </w:tcPr>
          <w:p w:rsidR="00FA5A4A" w:rsidRPr="00780F52" w:rsidRDefault="00FA5A4A" w:rsidP="005360AD">
            <w:pPr>
              <w:keepNext/>
              <w:jc w:val="center"/>
              <w:rPr>
                <w:color w:val="000000"/>
                <w:szCs w:val="22"/>
              </w:rPr>
            </w:pPr>
            <w:r w:rsidRPr="00780F52">
              <w:rPr>
                <w:color w:val="000000"/>
                <w:szCs w:val="22"/>
              </w:rPr>
              <w:t>31</w:t>
            </w:r>
          </w:p>
        </w:tc>
        <w:tc>
          <w:tcPr>
            <w:tcW w:w="1219" w:type="dxa"/>
            <w:noWrap/>
            <w:hideMark/>
          </w:tcPr>
          <w:p w:rsidR="00FA5A4A" w:rsidRPr="00780F52" w:rsidRDefault="00FA5A4A" w:rsidP="005360AD">
            <w:pPr>
              <w:keepNext/>
              <w:jc w:val="right"/>
              <w:rPr>
                <w:color w:val="000000"/>
                <w:szCs w:val="22"/>
              </w:rPr>
            </w:pPr>
            <w:r w:rsidRPr="00780F52">
              <w:rPr>
                <w:color w:val="000000"/>
                <w:szCs w:val="22"/>
              </w:rPr>
              <w:t>88</w:t>
            </w:r>
          </w:p>
        </w:tc>
        <w:tc>
          <w:tcPr>
            <w:tcW w:w="976" w:type="dxa"/>
            <w:noWrap/>
            <w:hideMark/>
          </w:tcPr>
          <w:p w:rsidR="00FA5A4A" w:rsidRPr="00780F52" w:rsidRDefault="00FA5A4A" w:rsidP="005360AD">
            <w:pPr>
              <w:keepNext/>
              <w:jc w:val="right"/>
              <w:rPr>
                <w:color w:val="000000"/>
                <w:szCs w:val="22"/>
              </w:rPr>
            </w:pPr>
            <w:r w:rsidRPr="00780F52">
              <w:rPr>
                <w:color w:val="000000"/>
                <w:szCs w:val="22"/>
              </w:rPr>
              <w:t>0.13</w:t>
            </w:r>
          </w:p>
        </w:tc>
        <w:tc>
          <w:tcPr>
            <w:tcW w:w="1316" w:type="dxa"/>
            <w:noWrap/>
            <w:hideMark/>
          </w:tcPr>
          <w:p w:rsidR="00FA5A4A" w:rsidRPr="00780F52" w:rsidRDefault="00FA5A4A" w:rsidP="005360AD">
            <w:pPr>
              <w:keepNext/>
              <w:jc w:val="right"/>
              <w:rPr>
                <w:color w:val="000000"/>
                <w:szCs w:val="22"/>
              </w:rPr>
            </w:pPr>
            <w:r w:rsidRPr="00780F52">
              <w:rPr>
                <w:color w:val="000000"/>
                <w:szCs w:val="22"/>
              </w:rPr>
              <w:t>67</w:t>
            </w:r>
            <w:r w:rsidR="00582F8E">
              <w:rPr>
                <w:color w:val="000000"/>
                <w:szCs w:val="22"/>
              </w:rPr>
              <w:t>,</w:t>
            </w:r>
            <w:r w:rsidRPr="00780F52">
              <w:rPr>
                <w:color w:val="000000"/>
                <w:szCs w:val="22"/>
              </w:rPr>
              <w:t>678</w:t>
            </w:r>
          </w:p>
        </w:tc>
        <w:tc>
          <w:tcPr>
            <w:tcW w:w="1316" w:type="dxa"/>
            <w:noWrap/>
            <w:hideMark/>
          </w:tcPr>
          <w:p w:rsidR="00FA5A4A" w:rsidRPr="00780F52" w:rsidRDefault="00FA5A4A" w:rsidP="005360AD">
            <w:pPr>
              <w:keepNext/>
              <w:jc w:val="right"/>
              <w:rPr>
                <w:color w:val="000000"/>
                <w:szCs w:val="22"/>
              </w:rPr>
            </w:pPr>
            <w:r w:rsidRPr="00780F52">
              <w:rPr>
                <w:color w:val="000000"/>
                <w:szCs w:val="22"/>
              </w:rPr>
              <w:t>99.49</w:t>
            </w:r>
          </w:p>
        </w:tc>
      </w:tr>
      <w:tr w:rsidR="00FA5A4A" w:rsidRPr="002F1F71" w:rsidTr="00780F52">
        <w:tc>
          <w:tcPr>
            <w:tcW w:w="1512" w:type="dxa"/>
            <w:noWrap/>
            <w:hideMark/>
          </w:tcPr>
          <w:p w:rsidR="00FA5A4A" w:rsidRPr="00780F52" w:rsidRDefault="00FA5A4A" w:rsidP="005360AD">
            <w:pPr>
              <w:keepNext/>
              <w:jc w:val="center"/>
              <w:rPr>
                <w:color w:val="000000"/>
                <w:szCs w:val="22"/>
              </w:rPr>
            </w:pPr>
            <w:r w:rsidRPr="00780F52">
              <w:rPr>
                <w:color w:val="000000"/>
                <w:szCs w:val="22"/>
              </w:rPr>
              <w:t>32</w:t>
            </w:r>
          </w:p>
        </w:tc>
        <w:tc>
          <w:tcPr>
            <w:tcW w:w="1219" w:type="dxa"/>
            <w:noWrap/>
            <w:hideMark/>
          </w:tcPr>
          <w:p w:rsidR="00FA5A4A" w:rsidRPr="00780F52" w:rsidRDefault="00FA5A4A" w:rsidP="005360AD">
            <w:pPr>
              <w:keepNext/>
              <w:jc w:val="right"/>
              <w:rPr>
                <w:color w:val="000000"/>
                <w:szCs w:val="22"/>
              </w:rPr>
            </w:pPr>
            <w:r w:rsidRPr="00780F52">
              <w:rPr>
                <w:color w:val="000000"/>
                <w:szCs w:val="22"/>
              </w:rPr>
              <w:t>39</w:t>
            </w:r>
          </w:p>
        </w:tc>
        <w:tc>
          <w:tcPr>
            <w:tcW w:w="976" w:type="dxa"/>
            <w:noWrap/>
            <w:hideMark/>
          </w:tcPr>
          <w:p w:rsidR="00FA5A4A" w:rsidRPr="00780F52" w:rsidRDefault="00FA5A4A" w:rsidP="005360AD">
            <w:pPr>
              <w:keepNext/>
              <w:jc w:val="right"/>
              <w:rPr>
                <w:color w:val="000000"/>
                <w:szCs w:val="22"/>
              </w:rPr>
            </w:pPr>
            <w:r w:rsidRPr="00780F52">
              <w:rPr>
                <w:color w:val="000000"/>
                <w:szCs w:val="22"/>
              </w:rPr>
              <w:t>0.06</w:t>
            </w:r>
          </w:p>
        </w:tc>
        <w:tc>
          <w:tcPr>
            <w:tcW w:w="1316" w:type="dxa"/>
            <w:noWrap/>
            <w:hideMark/>
          </w:tcPr>
          <w:p w:rsidR="00FA5A4A" w:rsidRPr="00780F52" w:rsidRDefault="00FA5A4A" w:rsidP="005360AD">
            <w:pPr>
              <w:keepNext/>
              <w:jc w:val="right"/>
              <w:rPr>
                <w:color w:val="000000"/>
                <w:szCs w:val="22"/>
              </w:rPr>
            </w:pPr>
            <w:r w:rsidRPr="00780F52">
              <w:rPr>
                <w:color w:val="000000"/>
                <w:szCs w:val="22"/>
              </w:rPr>
              <w:t>67</w:t>
            </w:r>
            <w:r w:rsidR="00582F8E">
              <w:rPr>
                <w:color w:val="000000"/>
                <w:szCs w:val="22"/>
              </w:rPr>
              <w:t>,</w:t>
            </w:r>
            <w:r w:rsidRPr="00780F52">
              <w:rPr>
                <w:color w:val="000000"/>
                <w:szCs w:val="22"/>
              </w:rPr>
              <w:t>717</w:t>
            </w:r>
          </w:p>
        </w:tc>
        <w:tc>
          <w:tcPr>
            <w:tcW w:w="1316" w:type="dxa"/>
            <w:noWrap/>
            <w:hideMark/>
          </w:tcPr>
          <w:p w:rsidR="00FA5A4A" w:rsidRPr="00780F52" w:rsidRDefault="00FA5A4A" w:rsidP="005360AD">
            <w:pPr>
              <w:keepNext/>
              <w:jc w:val="right"/>
              <w:rPr>
                <w:color w:val="000000"/>
                <w:szCs w:val="22"/>
              </w:rPr>
            </w:pPr>
            <w:r w:rsidRPr="00780F52">
              <w:rPr>
                <w:color w:val="000000"/>
                <w:szCs w:val="22"/>
              </w:rPr>
              <w:t>99.55</w:t>
            </w:r>
          </w:p>
        </w:tc>
      </w:tr>
      <w:tr w:rsidR="00FA5A4A" w:rsidRPr="002F1F71" w:rsidTr="00780F52">
        <w:tc>
          <w:tcPr>
            <w:tcW w:w="1512" w:type="dxa"/>
            <w:noWrap/>
            <w:hideMark/>
          </w:tcPr>
          <w:p w:rsidR="00FA5A4A" w:rsidRPr="00780F52" w:rsidRDefault="00FA5A4A" w:rsidP="005360AD">
            <w:pPr>
              <w:keepNext/>
              <w:jc w:val="center"/>
              <w:rPr>
                <w:color w:val="000000"/>
                <w:szCs w:val="22"/>
              </w:rPr>
            </w:pPr>
            <w:r w:rsidRPr="00780F52">
              <w:rPr>
                <w:color w:val="000000"/>
                <w:szCs w:val="22"/>
              </w:rPr>
              <w:t>33</w:t>
            </w:r>
          </w:p>
        </w:tc>
        <w:tc>
          <w:tcPr>
            <w:tcW w:w="1219" w:type="dxa"/>
            <w:noWrap/>
            <w:hideMark/>
          </w:tcPr>
          <w:p w:rsidR="00FA5A4A" w:rsidRPr="00780F52" w:rsidRDefault="00FA5A4A" w:rsidP="005360AD">
            <w:pPr>
              <w:keepNext/>
              <w:jc w:val="right"/>
              <w:rPr>
                <w:color w:val="000000"/>
                <w:szCs w:val="22"/>
              </w:rPr>
            </w:pPr>
            <w:r w:rsidRPr="00780F52">
              <w:rPr>
                <w:color w:val="000000"/>
                <w:szCs w:val="22"/>
              </w:rPr>
              <w:t>35</w:t>
            </w:r>
          </w:p>
        </w:tc>
        <w:tc>
          <w:tcPr>
            <w:tcW w:w="976" w:type="dxa"/>
            <w:noWrap/>
            <w:hideMark/>
          </w:tcPr>
          <w:p w:rsidR="00FA5A4A" w:rsidRPr="00780F52" w:rsidRDefault="00FA5A4A" w:rsidP="005360AD">
            <w:pPr>
              <w:keepNext/>
              <w:jc w:val="right"/>
              <w:rPr>
                <w:color w:val="000000"/>
                <w:szCs w:val="22"/>
              </w:rPr>
            </w:pPr>
            <w:r w:rsidRPr="00780F52">
              <w:rPr>
                <w:color w:val="000000"/>
                <w:szCs w:val="22"/>
              </w:rPr>
              <w:t>0.05</w:t>
            </w:r>
          </w:p>
        </w:tc>
        <w:tc>
          <w:tcPr>
            <w:tcW w:w="1316" w:type="dxa"/>
            <w:noWrap/>
            <w:hideMark/>
          </w:tcPr>
          <w:p w:rsidR="00FA5A4A" w:rsidRPr="00780F52" w:rsidRDefault="00FA5A4A" w:rsidP="005360AD">
            <w:pPr>
              <w:keepNext/>
              <w:jc w:val="right"/>
              <w:rPr>
                <w:color w:val="000000"/>
                <w:szCs w:val="22"/>
              </w:rPr>
            </w:pPr>
            <w:r w:rsidRPr="00780F52">
              <w:rPr>
                <w:color w:val="000000"/>
                <w:szCs w:val="22"/>
              </w:rPr>
              <w:t>67</w:t>
            </w:r>
            <w:r w:rsidR="00582F8E">
              <w:rPr>
                <w:color w:val="000000"/>
                <w:szCs w:val="22"/>
              </w:rPr>
              <w:t>,</w:t>
            </w:r>
            <w:r w:rsidRPr="00780F52">
              <w:rPr>
                <w:color w:val="000000"/>
                <w:szCs w:val="22"/>
              </w:rPr>
              <w:t>752</w:t>
            </w:r>
          </w:p>
        </w:tc>
        <w:tc>
          <w:tcPr>
            <w:tcW w:w="1316" w:type="dxa"/>
            <w:noWrap/>
            <w:hideMark/>
          </w:tcPr>
          <w:p w:rsidR="00FA5A4A" w:rsidRPr="00780F52" w:rsidRDefault="00FA5A4A" w:rsidP="005360AD">
            <w:pPr>
              <w:keepNext/>
              <w:jc w:val="right"/>
              <w:rPr>
                <w:color w:val="000000"/>
                <w:szCs w:val="22"/>
              </w:rPr>
            </w:pPr>
            <w:r w:rsidRPr="00780F52">
              <w:rPr>
                <w:color w:val="000000"/>
                <w:szCs w:val="22"/>
              </w:rPr>
              <w:t>99.6</w:t>
            </w:r>
            <w:r w:rsidR="00582F8E">
              <w:rPr>
                <w:color w:val="000000"/>
                <w:szCs w:val="22"/>
              </w:rPr>
              <w:t>0</w:t>
            </w:r>
          </w:p>
        </w:tc>
      </w:tr>
      <w:tr w:rsidR="00FA5A4A" w:rsidRPr="002F1F71" w:rsidTr="00780F52">
        <w:tc>
          <w:tcPr>
            <w:tcW w:w="1512" w:type="dxa"/>
            <w:noWrap/>
            <w:hideMark/>
          </w:tcPr>
          <w:p w:rsidR="00FA5A4A" w:rsidRPr="00780F52" w:rsidRDefault="00FA5A4A" w:rsidP="005360AD">
            <w:pPr>
              <w:keepNext/>
              <w:jc w:val="center"/>
              <w:rPr>
                <w:color w:val="000000"/>
                <w:szCs w:val="22"/>
              </w:rPr>
            </w:pPr>
            <w:r w:rsidRPr="00780F52">
              <w:rPr>
                <w:color w:val="000000"/>
                <w:szCs w:val="22"/>
              </w:rPr>
              <w:t>36</w:t>
            </w:r>
          </w:p>
        </w:tc>
        <w:tc>
          <w:tcPr>
            <w:tcW w:w="1219" w:type="dxa"/>
            <w:noWrap/>
            <w:hideMark/>
          </w:tcPr>
          <w:p w:rsidR="00FA5A4A" w:rsidRPr="00780F52" w:rsidRDefault="00FA5A4A" w:rsidP="005360AD">
            <w:pPr>
              <w:keepNext/>
              <w:jc w:val="right"/>
              <w:rPr>
                <w:color w:val="000000"/>
                <w:szCs w:val="22"/>
              </w:rPr>
            </w:pPr>
            <w:r w:rsidRPr="00780F52">
              <w:rPr>
                <w:color w:val="000000"/>
                <w:szCs w:val="22"/>
              </w:rPr>
              <w:t>5</w:t>
            </w:r>
          </w:p>
        </w:tc>
        <w:tc>
          <w:tcPr>
            <w:tcW w:w="976" w:type="dxa"/>
            <w:noWrap/>
            <w:hideMark/>
          </w:tcPr>
          <w:p w:rsidR="00FA5A4A" w:rsidRPr="00780F52" w:rsidRDefault="00FA5A4A" w:rsidP="005360AD">
            <w:pPr>
              <w:keepNext/>
              <w:jc w:val="right"/>
              <w:rPr>
                <w:color w:val="000000"/>
                <w:szCs w:val="22"/>
              </w:rPr>
            </w:pPr>
            <w:r w:rsidRPr="00780F52">
              <w:rPr>
                <w:color w:val="000000"/>
                <w:szCs w:val="22"/>
              </w:rPr>
              <w:t>0.01</w:t>
            </w:r>
          </w:p>
        </w:tc>
        <w:tc>
          <w:tcPr>
            <w:tcW w:w="1316" w:type="dxa"/>
            <w:noWrap/>
            <w:hideMark/>
          </w:tcPr>
          <w:p w:rsidR="00FA5A4A" w:rsidRPr="00780F52" w:rsidRDefault="00FA5A4A" w:rsidP="005360AD">
            <w:pPr>
              <w:keepNext/>
              <w:jc w:val="right"/>
              <w:rPr>
                <w:color w:val="000000"/>
                <w:szCs w:val="22"/>
              </w:rPr>
            </w:pPr>
            <w:r w:rsidRPr="00780F52">
              <w:rPr>
                <w:color w:val="000000"/>
                <w:szCs w:val="22"/>
              </w:rPr>
              <w:t>67</w:t>
            </w:r>
            <w:r w:rsidR="00582F8E">
              <w:rPr>
                <w:color w:val="000000"/>
                <w:szCs w:val="22"/>
              </w:rPr>
              <w:t>,</w:t>
            </w:r>
            <w:r w:rsidRPr="00780F52">
              <w:rPr>
                <w:color w:val="000000"/>
                <w:szCs w:val="22"/>
              </w:rPr>
              <w:t>757</w:t>
            </w:r>
          </w:p>
        </w:tc>
        <w:tc>
          <w:tcPr>
            <w:tcW w:w="1316" w:type="dxa"/>
            <w:noWrap/>
            <w:hideMark/>
          </w:tcPr>
          <w:p w:rsidR="00FA5A4A" w:rsidRPr="00780F52" w:rsidRDefault="00FA5A4A" w:rsidP="005360AD">
            <w:pPr>
              <w:keepNext/>
              <w:jc w:val="right"/>
              <w:rPr>
                <w:color w:val="000000"/>
                <w:szCs w:val="22"/>
              </w:rPr>
            </w:pPr>
            <w:r w:rsidRPr="00780F52">
              <w:rPr>
                <w:color w:val="000000"/>
                <w:szCs w:val="22"/>
              </w:rPr>
              <w:t>99.61</w:t>
            </w:r>
          </w:p>
        </w:tc>
      </w:tr>
      <w:tr w:rsidR="00FA5A4A" w:rsidRPr="002F1F71" w:rsidTr="00780F52">
        <w:tc>
          <w:tcPr>
            <w:tcW w:w="1512" w:type="dxa"/>
            <w:noWrap/>
            <w:hideMark/>
          </w:tcPr>
          <w:p w:rsidR="00FA5A4A" w:rsidRPr="00780F52" w:rsidRDefault="00FA5A4A" w:rsidP="005360AD">
            <w:pPr>
              <w:keepNext/>
              <w:jc w:val="center"/>
              <w:rPr>
                <w:color w:val="000000"/>
                <w:szCs w:val="22"/>
              </w:rPr>
            </w:pPr>
            <w:r w:rsidRPr="00780F52">
              <w:rPr>
                <w:color w:val="000000"/>
                <w:szCs w:val="22"/>
              </w:rPr>
              <w:t>37</w:t>
            </w:r>
          </w:p>
        </w:tc>
        <w:tc>
          <w:tcPr>
            <w:tcW w:w="1219" w:type="dxa"/>
            <w:noWrap/>
            <w:hideMark/>
          </w:tcPr>
          <w:p w:rsidR="00FA5A4A" w:rsidRPr="00780F52" w:rsidRDefault="00FA5A4A" w:rsidP="005360AD">
            <w:pPr>
              <w:keepNext/>
              <w:jc w:val="right"/>
              <w:rPr>
                <w:color w:val="000000"/>
                <w:szCs w:val="22"/>
              </w:rPr>
            </w:pPr>
            <w:r w:rsidRPr="00780F52">
              <w:rPr>
                <w:color w:val="000000"/>
                <w:szCs w:val="22"/>
              </w:rPr>
              <w:t>250</w:t>
            </w:r>
          </w:p>
        </w:tc>
        <w:tc>
          <w:tcPr>
            <w:tcW w:w="976" w:type="dxa"/>
            <w:noWrap/>
            <w:hideMark/>
          </w:tcPr>
          <w:p w:rsidR="00FA5A4A" w:rsidRPr="00780F52" w:rsidRDefault="00FA5A4A" w:rsidP="005360AD">
            <w:pPr>
              <w:keepNext/>
              <w:jc w:val="right"/>
              <w:rPr>
                <w:color w:val="000000"/>
                <w:szCs w:val="22"/>
              </w:rPr>
            </w:pPr>
            <w:r w:rsidRPr="00780F52">
              <w:rPr>
                <w:color w:val="000000"/>
                <w:szCs w:val="22"/>
              </w:rPr>
              <w:t>0.37</w:t>
            </w:r>
          </w:p>
        </w:tc>
        <w:tc>
          <w:tcPr>
            <w:tcW w:w="1316" w:type="dxa"/>
            <w:noWrap/>
            <w:hideMark/>
          </w:tcPr>
          <w:p w:rsidR="00FA5A4A" w:rsidRPr="00780F52" w:rsidRDefault="00FA5A4A" w:rsidP="005360AD">
            <w:pPr>
              <w:keepNext/>
              <w:jc w:val="right"/>
              <w:rPr>
                <w:color w:val="000000"/>
                <w:szCs w:val="22"/>
              </w:rPr>
            </w:pPr>
            <w:r w:rsidRPr="00780F52">
              <w:rPr>
                <w:color w:val="000000"/>
                <w:szCs w:val="22"/>
              </w:rPr>
              <w:t>68</w:t>
            </w:r>
            <w:r w:rsidR="00582F8E">
              <w:rPr>
                <w:color w:val="000000"/>
                <w:szCs w:val="22"/>
              </w:rPr>
              <w:t>,</w:t>
            </w:r>
            <w:r w:rsidRPr="00780F52">
              <w:rPr>
                <w:color w:val="000000"/>
                <w:szCs w:val="22"/>
              </w:rPr>
              <w:t>007</w:t>
            </w:r>
          </w:p>
        </w:tc>
        <w:tc>
          <w:tcPr>
            <w:tcW w:w="1316" w:type="dxa"/>
            <w:noWrap/>
            <w:hideMark/>
          </w:tcPr>
          <w:p w:rsidR="00FA5A4A" w:rsidRPr="00780F52" w:rsidRDefault="00FA5A4A" w:rsidP="005360AD">
            <w:pPr>
              <w:keepNext/>
              <w:jc w:val="right"/>
              <w:rPr>
                <w:color w:val="000000"/>
                <w:szCs w:val="22"/>
              </w:rPr>
            </w:pPr>
            <w:r w:rsidRPr="00780F52">
              <w:rPr>
                <w:color w:val="000000"/>
                <w:szCs w:val="22"/>
              </w:rPr>
              <w:t>99.98</w:t>
            </w:r>
          </w:p>
        </w:tc>
      </w:tr>
      <w:tr w:rsidR="00FA5A4A" w:rsidRPr="002F1F71" w:rsidTr="00780F52">
        <w:tc>
          <w:tcPr>
            <w:tcW w:w="1512" w:type="dxa"/>
            <w:noWrap/>
            <w:hideMark/>
          </w:tcPr>
          <w:p w:rsidR="00FA5A4A" w:rsidRPr="00780F52" w:rsidRDefault="00FA5A4A" w:rsidP="005360AD">
            <w:pPr>
              <w:jc w:val="center"/>
              <w:rPr>
                <w:color w:val="000000"/>
                <w:szCs w:val="22"/>
              </w:rPr>
            </w:pPr>
            <w:r w:rsidRPr="00780F52">
              <w:rPr>
                <w:color w:val="000000"/>
                <w:szCs w:val="22"/>
              </w:rPr>
              <w:t>40</w:t>
            </w:r>
          </w:p>
        </w:tc>
        <w:tc>
          <w:tcPr>
            <w:tcW w:w="1219" w:type="dxa"/>
            <w:noWrap/>
            <w:hideMark/>
          </w:tcPr>
          <w:p w:rsidR="00FA5A4A" w:rsidRPr="00780F52" w:rsidRDefault="00FA5A4A" w:rsidP="005360AD">
            <w:pPr>
              <w:jc w:val="right"/>
              <w:rPr>
                <w:color w:val="000000"/>
                <w:szCs w:val="22"/>
              </w:rPr>
            </w:pPr>
            <w:r w:rsidRPr="00780F52">
              <w:rPr>
                <w:color w:val="000000"/>
                <w:szCs w:val="22"/>
              </w:rPr>
              <w:t>15</w:t>
            </w:r>
          </w:p>
        </w:tc>
        <w:tc>
          <w:tcPr>
            <w:tcW w:w="976" w:type="dxa"/>
            <w:noWrap/>
            <w:hideMark/>
          </w:tcPr>
          <w:p w:rsidR="00FA5A4A" w:rsidRPr="00780F52" w:rsidRDefault="00FA5A4A" w:rsidP="005360AD">
            <w:pPr>
              <w:jc w:val="right"/>
              <w:rPr>
                <w:color w:val="000000"/>
                <w:szCs w:val="22"/>
              </w:rPr>
            </w:pPr>
            <w:r w:rsidRPr="00780F52">
              <w:rPr>
                <w:color w:val="000000"/>
                <w:szCs w:val="22"/>
              </w:rPr>
              <w:t>0.02</w:t>
            </w:r>
          </w:p>
        </w:tc>
        <w:tc>
          <w:tcPr>
            <w:tcW w:w="1316" w:type="dxa"/>
            <w:noWrap/>
            <w:hideMark/>
          </w:tcPr>
          <w:p w:rsidR="00FA5A4A" w:rsidRPr="00780F52" w:rsidRDefault="00FA5A4A" w:rsidP="005360AD">
            <w:pPr>
              <w:jc w:val="right"/>
              <w:rPr>
                <w:color w:val="000000"/>
                <w:szCs w:val="22"/>
              </w:rPr>
            </w:pPr>
            <w:r w:rsidRPr="00780F52">
              <w:rPr>
                <w:color w:val="000000"/>
                <w:szCs w:val="22"/>
              </w:rPr>
              <w:t>68</w:t>
            </w:r>
            <w:r w:rsidR="00582F8E">
              <w:rPr>
                <w:color w:val="000000"/>
                <w:szCs w:val="22"/>
              </w:rPr>
              <w:t>,</w:t>
            </w:r>
            <w:r w:rsidRPr="00780F52">
              <w:rPr>
                <w:color w:val="000000"/>
                <w:szCs w:val="22"/>
              </w:rPr>
              <w:t>022</w:t>
            </w:r>
          </w:p>
        </w:tc>
        <w:tc>
          <w:tcPr>
            <w:tcW w:w="1316" w:type="dxa"/>
            <w:noWrap/>
            <w:hideMark/>
          </w:tcPr>
          <w:p w:rsidR="00FA5A4A" w:rsidRPr="00780F52" w:rsidRDefault="00FA5A4A" w:rsidP="005360AD">
            <w:pPr>
              <w:jc w:val="right"/>
              <w:rPr>
                <w:color w:val="000000"/>
                <w:szCs w:val="22"/>
              </w:rPr>
            </w:pPr>
            <w:r w:rsidRPr="00780F52">
              <w:rPr>
                <w:color w:val="000000"/>
                <w:szCs w:val="22"/>
              </w:rPr>
              <w:t>100</w:t>
            </w:r>
            <w:r w:rsidR="00582F8E">
              <w:rPr>
                <w:color w:val="000000"/>
                <w:szCs w:val="22"/>
              </w:rPr>
              <w:t>.00</w:t>
            </w:r>
          </w:p>
        </w:tc>
      </w:tr>
    </w:tbl>
    <w:p w:rsidR="00CA64A4" w:rsidRDefault="00CA64A4" w:rsidP="00780F52">
      <w:pPr>
        <w:numPr>
          <w:ilvl w:val="1"/>
          <w:numId w:val="4"/>
        </w:numPr>
        <w:tabs>
          <w:tab w:val="clear" w:pos="1440"/>
        </w:tabs>
        <w:spacing w:before="240" w:after="240"/>
      </w:pPr>
      <w:r w:rsidRPr="000D1AA8">
        <w:t xml:space="preserve">Eliminate cases where </w:t>
      </w:r>
      <w:r>
        <w:t>IN13_</w:t>
      </w:r>
      <w:r w:rsidRPr="000D1AA8">
        <w:t xml:space="preserve">NOINT GE 38. This eliminates losses </w:t>
      </w:r>
      <w:r>
        <w:t xml:space="preserve">due to </w:t>
      </w:r>
      <w:r w:rsidRPr="000D1AA8">
        <w:t>sample changes. CINCH should ignore these losses because they are not physical losses and because we cannot say anything useful about what happens to them.</w:t>
      </w:r>
      <w:r w:rsidR="00BB61A9">
        <w:t xml:space="preserve"> </w:t>
      </w:r>
      <w:r w:rsidR="00FA5A4A">
        <w:t>(15 cases)</w:t>
      </w:r>
    </w:p>
    <w:p w:rsidR="00CA64A4" w:rsidRPr="00F57EC8" w:rsidRDefault="00CA64A4" w:rsidP="00780F52">
      <w:pPr>
        <w:numPr>
          <w:ilvl w:val="1"/>
          <w:numId w:val="4"/>
        </w:numPr>
        <w:tabs>
          <w:tab w:val="clear" w:pos="1440"/>
        </w:tabs>
        <w:spacing w:before="120" w:after="240"/>
      </w:pPr>
      <w:r w:rsidRPr="00DC736A">
        <w:t xml:space="preserve">Eliminate cases where 1 LE </w:t>
      </w:r>
      <w:r>
        <w:t>IN13_</w:t>
      </w:r>
      <w:r w:rsidRPr="00DC736A">
        <w:t xml:space="preserve">SAMEDU2 LE 2. This eliminates cases where it is possible that the Census Bureau went to the wrong unit in </w:t>
      </w:r>
      <w:r>
        <w:t>2011</w:t>
      </w:r>
      <w:r w:rsidRPr="00DC736A">
        <w:t xml:space="preserve">. </w:t>
      </w:r>
      <w:r w:rsidR="00FA5A4A">
        <w:t>(38 cases)</w:t>
      </w:r>
    </w:p>
    <w:p w:rsidR="00FA5A4A" w:rsidRPr="00FA5A4A" w:rsidRDefault="00CA64A4" w:rsidP="005360AD">
      <w:pPr>
        <w:keepNext/>
        <w:numPr>
          <w:ilvl w:val="0"/>
          <w:numId w:val="5"/>
        </w:numPr>
        <w:spacing w:after="240"/>
        <w:rPr>
          <w:i/>
        </w:rPr>
      </w:pPr>
      <w:r w:rsidRPr="00E537FA">
        <w:t>Do an unweighted frequen</w:t>
      </w:r>
      <w:r>
        <w:t>cy distribution of IN11_NOINT.</w:t>
      </w:r>
      <w:r w:rsidRPr="00E537FA">
        <w:t xml:space="preserve"> </w:t>
      </w:r>
    </w:p>
    <w:tbl>
      <w:tblPr>
        <w:tblStyle w:val="TableGrid"/>
        <w:tblW w:w="6085" w:type="dxa"/>
        <w:tblLook w:val="04A0" w:firstRow="1" w:lastRow="0" w:firstColumn="1" w:lastColumn="0" w:noHBand="0" w:noVBand="1"/>
      </w:tblPr>
      <w:tblGrid>
        <w:gridCol w:w="1526"/>
        <w:gridCol w:w="1233"/>
        <w:gridCol w:w="976"/>
        <w:gridCol w:w="1330"/>
        <w:gridCol w:w="1330"/>
      </w:tblGrid>
      <w:tr w:rsidR="00FA5A4A" w:rsidRPr="00A41740" w:rsidTr="00780F52">
        <w:trPr>
          <w:cnfStyle w:val="100000000000" w:firstRow="1" w:lastRow="0" w:firstColumn="0" w:lastColumn="0" w:oddVBand="0" w:evenVBand="0" w:oddHBand="0" w:evenHBand="0" w:firstRowFirstColumn="0" w:firstRowLastColumn="0" w:lastRowFirstColumn="0" w:lastRowLastColumn="0"/>
        </w:trPr>
        <w:tc>
          <w:tcPr>
            <w:tcW w:w="1496" w:type="dxa"/>
            <w:noWrap/>
            <w:hideMark/>
          </w:tcPr>
          <w:p w:rsidR="00FA5A4A" w:rsidRPr="00780F52" w:rsidRDefault="00FA5A4A" w:rsidP="005360AD">
            <w:pPr>
              <w:keepNext/>
              <w:jc w:val="center"/>
              <w:rPr>
                <w:b/>
                <w:color w:val="000000"/>
                <w:szCs w:val="22"/>
              </w:rPr>
            </w:pPr>
            <w:r w:rsidRPr="00780F52">
              <w:rPr>
                <w:b/>
                <w:color w:val="000000"/>
                <w:szCs w:val="22"/>
              </w:rPr>
              <w:t>IN11_NOINT</w:t>
            </w:r>
          </w:p>
        </w:tc>
        <w:tc>
          <w:tcPr>
            <w:tcW w:w="1153" w:type="dxa"/>
            <w:noWrap/>
            <w:hideMark/>
          </w:tcPr>
          <w:p w:rsidR="00FA5A4A" w:rsidRPr="00780F52" w:rsidRDefault="00FA5A4A" w:rsidP="005360AD">
            <w:pPr>
              <w:keepNext/>
              <w:jc w:val="center"/>
              <w:rPr>
                <w:b/>
                <w:color w:val="000000"/>
                <w:szCs w:val="22"/>
              </w:rPr>
            </w:pPr>
            <w:r w:rsidRPr="00780F52">
              <w:rPr>
                <w:b/>
                <w:color w:val="000000"/>
                <w:szCs w:val="22"/>
              </w:rPr>
              <w:t>Frequency</w:t>
            </w:r>
          </w:p>
        </w:tc>
        <w:tc>
          <w:tcPr>
            <w:tcW w:w="976" w:type="dxa"/>
            <w:noWrap/>
            <w:hideMark/>
          </w:tcPr>
          <w:p w:rsidR="00FA5A4A" w:rsidRPr="00780F52" w:rsidRDefault="00FA5A4A" w:rsidP="005360AD">
            <w:pPr>
              <w:keepNext/>
              <w:jc w:val="center"/>
              <w:rPr>
                <w:b/>
                <w:color w:val="000000"/>
                <w:szCs w:val="22"/>
              </w:rPr>
            </w:pPr>
            <w:r w:rsidRPr="00780F52">
              <w:rPr>
                <w:b/>
                <w:color w:val="000000"/>
                <w:szCs w:val="22"/>
              </w:rPr>
              <w:t>Percent</w:t>
            </w:r>
          </w:p>
        </w:tc>
        <w:tc>
          <w:tcPr>
            <w:tcW w:w="1230" w:type="dxa"/>
            <w:noWrap/>
            <w:hideMark/>
          </w:tcPr>
          <w:p w:rsidR="00FA5A4A" w:rsidRPr="00780F52" w:rsidRDefault="00FA5A4A" w:rsidP="005360AD">
            <w:pPr>
              <w:keepNext/>
              <w:jc w:val="center"/>
              <w:rPr>
                <w:b/>
                <w:color w:val="000000"/>
                <w:szCs w:val="22"/>
              </w:rPr>
            </w:pPr>
            <w:r w:rsidRPr="00780F52">
              <w:rPr>
                <w:b/>
                <w:color w:val="000000"/>
                <w:szCs w:val="22"/>
              </w:rPr>
              <w:t>Cumulative</w:t>
            </w:r>
          </w:p>
          <w:p w:rsidR="00A41740" w:rsidRPr="00780F52" w:rsidRDefault="00B56159" w:rsidP="005360AD">
            <w:pPr>
              <w:keepNext/>
              <w:jc w:val="center"/>
              <w:rPr>
                <w:b/>
                <w:color w:val="000000"/>
                <w:szCs w:val="22"/>
              </w:rPr>
            </w:pPr>
            <w:r>
              <w:rPr>
                <w:b/>
                <w:color w:val="000000"/>
                <w:szCs w:val="22"/>
              </w:rPr>
              <w:t>f</w:t>
            </w:r>
            <w:r w:rsidR="00A41740" w:rsidRPr="00780F52">
              <w:rPr>
                <w:b/>
                <w:color w:val="000000"/>
                <w:szCs w:val="22"/>
              </w:rPr>
              <w:t>requency</w:t>
            </w:r>
          </w:p>
        </w:tc>
        <w:tc>
          <w:tcPr>
            <w:tcW w:w="1230" w:type="dxa"/>
            <w:noWrap/>
            <w:hideMark/>
          </w:tcPr>
          <w:p w:rsidR="00FA5A4A" w:rsidRPr="00780F52" w:rsidRDefault="00FA5A4A" w:rsidP="005360AD">
            <w:pPr>
              <w:keepNext/>
              <w:jc w:val="center"/>
              <w:rPr>
                <w:b/>
                <w:color w:val="000000"/>
                <w:szCs w:val="22"/>
              </w:rPr>
            </w:pPr>
            <w:r w:rsidRPr="00780F52">
              <w:rPr>
                <w:b/>
                <w:color w:val="000000"/>
                <w:szCs w:val="22"/>
              </w:rPr>
              <w:t>Cumulative</w:t>
            </w:r>
          </w:p>
          <w:p w:rsidR="00A41740" w:rsidRPr="00780F52" w:rsidRDefault="00B56159" w:rsidP="005360AD">
            <w:pPr>
              <w:keepNext/>
              <w:jc w:val="center"/>
              <w:rPr>
                <w:b/>
                <w:color w:val="000000"/>
                <w:szCs w:val="22"/>
              </w:rPr>
            </w:pPr>
            <w:r>
              <w:rPr>
                <w:b/>
                <w:color w:val="000000"/>
                <w:szCs w:val="22"/>
              </w:rPr>
              <w:t>p</w:t>
            </w:r>
            <w:r w:rsidR="00A41740" w:rsidRPr="00780F52">
              <w:rPr>
                <w:b/>
                <w:color w:val="000000"/>
                <w:szCs w:val="22"/>
              </w:rPr>
              <w:t>ercent</w:t>
            </w:r>
          </w:p>
        </w:tc>
      </w:tr>
      <w:tr w:rsidR="00FA5A4A" w:rsidRPr="00A41740" w:rsidTr="00780F52">
        <w:tc>
          <w:tcPr>
            <w:tcW w:w="1496" w:type="dxa"/>
            <w:noWrap/>
            <w:hideMark/>
          </w:tcPr>
          <w:p w:rsidR="00FA5A4A" w:rsidRPr="00780F52" w:rsidRDefault="00FA5A4A" w:rsidP="005360AD">
            <w:pPr>
              <w:keepNext/>
              <w:jc w:val="center"/>
              <w:rPr>
                <w:color w:val="000000"/>
                <w:szCs w:val="22"/>
              </w:rPr>
            </w:pPr>
            <w:r w:rsidRPr="00780F52">
              <w:rPr>
                <w:color w:val="000000"/>
                <w:szCs w:val="22"/>
              </w:rPr>
              <w:t>B</w:t>
            </w:r>
          </w:p>
        </w:tc>
        <w:tc>
          <w:tcPr>
            <w:tcW w:w="1153" w:type="dxa"/>
            <w:noWrap/>
            <w:hideMark/>
          </w:tcPr>
          <w:p w:rsidR="00FA5A4A" w:rsidRPr="00780F52" w:rsidRDefault="00FA5A4A" w:rsidP="005360AD">
            <w:pPr>
              <w:keepNext/>
              <w:jc w:val="right"/>
              <w:rPr>
                <w:color w:val="000000"/>
                <w:szCs w:val="22"/>
              </w:rPr>
            </w:pPr>
            <w:r w:rsidRPr="00780F52">
              <w:rPr>
                <w:color w:val="000000"/>
                <w:szCs w:val="22"/>
              </w:rPr>
              <w:t>58</w:t>
            </w:r>
            <w:r w:rsidR="00582F8E">
              <w:rPr>
                <w:color w:val="000000"/>
                <w:szCs w:val="22"/>
              </w:rPr>
              <w:t>,</w:t>
            </w:r>
            <w:r w:rsidRPr="00780F52">
              <w:rPr>
                <w:color w:val="000000"/>
                <w:szCs w:val="22"/>
              </w:rPr>
              <w:t>367</w:t>
            </w:r>
          </w:p>
        </w:tc>
        <w:tc>
          <w:tcPr>
            <w:tcW w:w="976" w:type="dxa"/>
            <w:noWrap/>
            <w:hideMark/>
          </w:tcPr>
          <w:p w:rsidR="00FA5A4A" w:rsidRPr="00780F52" w:rsidRDefault="00FA5A4A" w:rsidP="005360AD">
            <w:pPr>
              <w:keepNext/>
              <w:jc w:val="right"/>
              <w:rPr>
                <w:color w:val="000000"/>
                <w:szCs w:val="22"/>
              </w:rPr>
            </w:pPr>
            <w:r w:rsidRPr="00780F52">
              <w:rPr>
                <w:color w:val="000000"/>
                <w:szCs w:val="22"/>
              </w:rPr>
              <w:t>85.87</w:t>
            </w:r>
          </w:p>
        </w:tc>
        <w:tc>
          <w:tcPr>
            <w:tcW w:w="1230" w:type="dxa"/>
            <w:noWrap/>
            <w:hideMark/>
          </w:tcPr>
          <w:p w:rsidR="00FA5A4A" w:rsidRPr="00780F52" w:rsidRDefault="00FA5A4A" w:rsidP="005360AD">
            <w:pPr>
              <w:keepNext/>
              <w:jc w:val="right"/>
              <w:rPr>
                <w:color w:val="000000"/>
                <w:szCs w:val="22"/>
              </w:rPr>
            </w:pPr>
            <w:r w:rsidRPr="00780F52">
              <w:rPr>
                <w:color w:val="000000"/>
                <w:szCs w:val="22"/>
              </w:rPr>
              <w:t>58</w:t>
            </w:r>
            <w:r w:rsidR="00582F8E">
              <w:rPr>
                <w:color w:val="000000"/>
                <w:szCs w:val="22"/>
              </w:rPr>
              <w:t>,</w:t>
            </w:r>
            <w:r w:rsidRPr="00780F52">
              <w:rPr>
                <w:color w:val="000000"/>
                <w:szCs w:val="22"/>
              </w:rPr>
              <w:t>367</w:t>
            </w:r>
          </w:p>
        </w:tc>
        <w:tc>
          <w:tcPr>
            <w:tcW w:w="1230" w:type="dxa"/>
            <w:noWrap/>
            <w:hideMark/>
          </w:tcPr>
          <w:p w:rsidR="00FA5A4A" w:rsidRPr="00780F52" w:rsidRDefault="00FA5A4A" w:rsidP="005360AD">
            <w:pPr>
              <w:keepNext/>
              <w:jc w:val="right"/>
              <w:rPr>
                <w:color w:val="000000"/>
                <w:szCs w:val="22"/>
              </w:rPr>
            </w:pPr>
            <w:r w:rsidRPr="00780F52">
              <w:rPr>
                <w:color w:val="000000"/>
                <w:szCs w:val="22"/>
              </w:rPr>
              <w:t>85.87</w:t>
            </w:r>
          </w:p>
        </w:tc>
      </w:tr>
      <w:tr w:rsidR="00FA5A4A" w:rsidRPr="00A41740" w:rsidTr="00780F52">
        <w:tc>
          <w:tcPr>
            <w:tcW w:w="1496" w:type="dxa"/>
            <w:noWrap/>
            <w:hideMark/>
          </w:tcPr>
          <w:p w:rsidR="00FA5A4A" w:rsidRPr="00780F52" w:rsidRDefault="00FA5A4A" w:rsidP="005360AD">
            <w:pPr>
              <w:keepNext/>
              <w:jc w:val="center"/>
              <w:rPr>
                <w:color w:val="000000"/>
                <w:szCs w:val="22"/>
              </w:rPr>
            </w:pPr>
            <w:r w:rsidRPr="00780F52">
              <w:rPr>
                <w:color w:val="000000"/>
                <w:szCs w:val="22"/>
              </w:rPr>
              <w:t>1</w:t>
            </w:r>
          </w:p>
        </w:tc>
        <w:tc>
          <w:tcPr>
            <w:tcW w:w="1153" w:type="dxa"/>
            <w:noWrap/>
            <w:hideMark/>
          </w:tcPr>
          <w:p w:rsidR="00FA5A4A" w:rsidRPr="00780F52" w:rsidRDefault="00FA5A4A" w:rsidP="005360AD">
            <w:pPr>
              <w:keepNext/>
              <w:jc w:val="right"/>
              <w:rPr>
                <w:color w:val="000000"/>
                <w:szCs w:val="22"/>
              </w:rPr>
            </w:pPr>
            <w:r w:rsidRPr="00780F52">
              <w:rPr>
                <w:color w:val="000000"/>
                <w:szCs w:val="22"/>
              </w:rPr>
              <w:t>705</w:t>
            </w:r>
          </w:p>
        </w:tc>
        <w:tc>
          <w:tcPr>
            <w:tcW w:w="976" w:type="dxa"/>
            <w:noWrap/>
            <w:hideMark/>
          </w:tcPr>
          <w:p w:rsidR="00FA5A4A" w:rsidRPr="00780F52" w:rsidRDefault="00FA5A4A" w:rsidP="005360AD">
            <w:pPr>
              <w:keepNext/>
              <w:jc w:val="right"/>
              <w:rPr>
                <w:color w:val="000000"/>
                <w:szCs w:val="22"/>
              </w:rPr>
            </w:pPr>
            <w:r w:rsidRPr="00780F52">
              <w:rPr>
                <w:color w:val="000000"/>
                <w:szCs w:val="22"/>
              </w:rPr>
              <w:t>1.04</w:t>
            </w:r>
          </w:p>
        </w:tc>
        <w:tc>
          <w:tcPr>
            <w:tcW w:w="1230" w:type="dxa"/>
            <w:noWrap/>
            <w:hideMark/>
          </w:tcPr>
          <w:p w:rsidR="00FA5A4A" w:rsidRPr="00780F52" w:rsidRDefault="00FA5A4A" w:rsidP="005360AD">
            <w:pPr>
              <w:keepNext/>
              <w:jc w:val="right"/>
              <w:rPr>
                <w:color w:val="000000"/>
                <w:szCs w:val="22"/>
              </w:rPr>
            </w:pPr>
            <w:r w:rsidRPr="00780F52">
              <w:rPr>
                <w:color w:val="000000"/>
                <w:szCs w:val="22"/>
              </w:rPr>
              <w:t>59</w:t>
            </w:r>
            <w:r w:rsidR="00582F8E">
              <w:rPr>
                <w:color w:val="000000"/>
                <w:szCs w:val="22"/>
              </w:rPr>
              <w:t>,</w:t>
            </w:r>
            <w:r w:rsidRPr="00780F52">
              <w:rPr>
                <w:color w:val="000000"/>
                <w:szCs w:val="22"/>
              </w:rPr>
              <w:t>072</w:t>
            </w:r>
          </w:p>
        </w:tc>
        <w:tc>
          <w:tcPr>
            <w:tcW w:w="1230" w:type="dxa"/>
            <w:noWrap/>
            <w:hideMark/>
          </w:tcPr>
          <w:p w:rsidR="00FA5A4A" w:rsidRPr="00780F52" w:rsidRDefault="00FA5A4A" w:rsidP="005360AD">
            <w:pPr>
              <w:keepNext/>
              <w:jc w:val="right"/>
              <w:rPr>
                <w:color w:val="000000"/>
                <w:szCs w:val="22"/>
              </w:rPr>
            </w:pPr>
            <w:r w:rsidRPr="00780F52">
              <w:rPr>
                <w:color w:val="000000"/>
                <w:szCs w:val="22"/>
              </w:rPr>
              <w:t>86.91</w:t>
            </w:r>
          </w:p>
        </w:tc>
      </w:tr>
      <w:tr w:rsidR="00FA5A4A" w:rsidRPr="00A41740" w:rsidTr="00780F52">
        <w:tc>
          <w:tcPr>
            <w:tcW w:w="1496" w:type="dxa"/>
            <w:noWrap/>
            <w:hideMark/>
          </w:tcPr>
          <w:p w:rsidR="00FA5A4A" w:rsidRPr="00780F52" w:rsidRDefault="00FA5A4A" w:rsidP="005360AD">
            <w:pPr>
              <w:keepNext/>
              <w:jc w:val="center"/>
              <w:rPr>
                <w:color w:val="000000"/>
                <w:szCs w:val="22"/>
              </w:rPr>
            </w:pPr>
            <w:r w:rsidRPr="00780F52">
              <w:rPr>
                <w:color w:val="000000"/>
                <w:szCs w:val="22"/>
              </w:rPr>
              <w:t>2</w:t>
            </w:r>
          </w:p>
        </w:tc>
        <w:tc>
          <w:tcPr>
            <w:tcW w:w="1153" w:type="dxa"/>
            <w:noWrap/>
            <w:hideMark/>
          </w:tcPr>
          <w:p w:rsidR="00FA5A4A" w:rsidRPr="00780F52" w:rsidRDefault="00FA5A4A" w:rsidP="005360AD">
            <w:pPr>
              <w:keepNext/>
              <w:jc w:val="right"/>
              <w:rPr>
                <w:color w:val="000000"/>
                <w:szCs w:val="22"/>
              </w:rPr>
            </w:pPr>
            <w:r w:rsidRPr="00780F52">
              <w:rPr>
                <w:color w:val="000000"/>
                <w:szCs w:val="22"/>
              </w:rPr>
              <w:t>43</w:t>
            </w:r>
          </w:p>
        </w:tc>
        <w:tc>
          <w:tcPr>
            <w:tcW w:w="976" w:type="dxa"/>
            <w:noWrap/>
            <w:hideMark/>
          </w:tcPr>
          <w:p w:rsidR="00FA5A4A" w:rsidRPr="00780F52" w:rsidRDefault="00FA5A4A" w:rsidP="005360AD">
            <w:pPr>
              <w:keepNext/>
              <w:jc w:val="right"/>
              <w:rPr>
                <w:color w:val="000000"/>
                <w:szCs w:val="22"/>
              </w:rPr>
            </w:pPr>
            <w:r w:rsidRPr="00780F52">
              <w:rPr>
                <w:color w:val="000000"/>
                <w:szCs w:val="22"/>
              </w:rPr>
              <w:t>0.06</w:t>
            </w:r>
          </w:p>
        </w:tc>
        <w:tc>
          <w:tcPr>
            <w:tcW w:w="1230" w:type="dxa"/>
            <w:noWrap/>
            <w:hideMark/>
          </w:tcPr>
          <w:p w:rsidR="00FA5A4A" w:rsidRPr="00780F52" w:rsidRDefault="00FA5A4A" w:rsidP="005360AD">
            <w:pPr>
              <w:keepNext/>
              <w:jc w:val="right"/>
              <w:rPr>
                <w:color w:val="000000"/>
                <w:szCs w:val="22"/>
              </w:rPr>
            </w:pPr>
            <w:r w:rsidRPr="00780F52">
              <w:rPr>
                <w:color w:val="000000"/>
                <w:szCs w:val="22"/>
              </w:rPr>
              <w:t>59</w:t>
            </w:r>
            <w:r w:rsidR="00582F8E">
              <w:rPr>
                <w:color w:val="000000"/>
                <w:szCs w:val="22"/>
              </w:rPr>
              <w:t>,</w:t>
            </w:r>
            <w:r w:rsidRPr="00780F52">
              <w:rPr>
                <w:color w:val="000000"/>
                <w:szCs w:val="22"/>
              </w:rPr>
              <w:t>115</w:t>
            </w:r>
          </w:p>
        </w:tc>
        <w:tc>
          <w:tcPr>
            <w:tcW w:w="1230" w:type="dxa"/>
            <w:noWrap/>
            <w:hideMark/>
          </w:tcPr>
          <w:p w:rsidR="00FA5A4A" w:rsidRPr="00780F52" w:rsidRDefault="00FA5A4A" w:rsidP="005360AD">
            <w:pPr>
              <w:keepNext/>
              <w:jc w:val="right"/>
              <w:rPr>
                <w:color w:val="000000"/>
                <w:szCs w:val="22"/>
              </w:rPr>
            </w:pPr>
            <w:r w:rsidRPr="00780F52">
              <w:rPr>
                <w:color w:val="000000"/>
                <w:szCs w:val="22"/>
              </w:rPr>
              <w:t>86.97</w:t>
            </w:r>
          </w:p>
        </w:tc>
      </w:tr>
      <w:tr w:rsidR="00FA5A4A" w:rsidRPr="00A41740" w:rsidTr="00780F52">
        <w:tc>
          <w:tcPr>
            <w:tcW w:w="1496" w:type="dxa"/>
            <w:noWrap/>
            <w:hideMark/>
          </w:tcPr>
          <w:p w:rsidR="00FA5A4A" w:rsidRPr="00780F52" w:rsidRDefault="00FA5A4A" w:rsidP="005360AD">
            <w:pPr>
              <w:keepNext/>
              <w:jc w:val="center"/>
              <w:rPr>
                <w:color w:val="000000"/>
                <w:szCs w:val="22"/>
              </w:rPr>
            </w:pPr>
            <w:r w:rsidRPr="00780F52">
              <w:rPr>
                <w:color w:val="000000"/>
                <w:szCs w:val="22"/>
              </w:rPr>
              <w:t>3</w:t>
            </w:r>
          </w:p>
        </w:tc>
        <w:tc>
          <w:tcPr>
            <w:tcW w:w="1153" w:type="dxa"/>
            <w:noWrap/>
            <w:hideMark/>
          </w:tcPr>
          <w:p w:rsidR="00FA5A4A" w:rsidRPr="00780F52" w:rsidRDefault="00FA5A4A" w:rsidP="005360AD">
            <w:pPr>
              <w:keepNext/>
              <w:jc w:val="right"/>
              <w:rPr>
                <w:color w:val="000000"/>
                <w:szCs w:val="22"/>
              </w:rPr>
            </w:pPr>
            <w:r w:rsidRPr="00780F52">
              <w:rPr>
                <w:color w:val="000000"/>
                <w:szCs w:val="22"/>
              </w:rPr>
              <w:t>6</w:t>
            </w:r>
            <w:r w:rsidR="00582F8E">
              <w:rPr>
                <w:color w:val="000000"/>
                <w:szCs w:val="22"/>
              </w:rPr>
              <w:t>,</w:t>
            </w:r>
            <w:r w:rsidRPr="00780F52">
              <w:rPr>
                <w:color w:val="000000"/>
                <w:szCs w:val="22"/>
              </w:rPr>
              <w:t>549</w:t>
            </w:r>
          </w:p>
        </w:tc>
        <w:tc>
          <w:tcPr>
            <w:tcW w:w="976" w:type="dxa"/>
            <w:noWrap/>
            <w:hideMark/>
          </w:tcPr>
          <w:p w:rsidR="00FA5A4A" w:rsidRPr="00780F52" w:rsidRDefault="00FA5A4A" w:rsidP="005360AD">
            <w:pPr>
              <w:keepNext/>
              <w:jc w:val="right"/>
              <w:rPr>
                <w:color w:val="000000"/>
                <w:szCs w:val="22"/>
              </w:rPr>
            </w:pPr>
            <w:r w:rsidRPr="00780F52">
              <w:rPr>
                <w:color w:val="000000"/>
                <w:szCs w:val="22"/>
              </w:rPr>
              <w:t>9.64</w:t>
            </w:r>
          </w:p>
        </w:tc>
        <w:tc>
          <w:tcPr>
            <w:tcW w:w="1230" w:type="dxa"/>
            <w:noWrap/>
            <w:hideMark/>
          </w:tcPr>
          <w:p w:rsidR="00FA5A4A" w:rsidRPr="00780F52" w:rsidRDefault="00FA5A4A" w:rsidP="005360AD">
            <w:pPr>
              <w:keepNext/>
              <w:jc w:val="right"/>
              <w:rPr>
                <w:color w:val="000000"/>
                <w:szCs w:val="22"/>
              </w:rPr>
            </w:pPr>
            <w:r w:rsidRPr="00780F52">
              <w:rPr>
                <w:color w:val="000000"/>
                <w:szCs w:val="22"/>
              </w:rPr>
              <w:t>65</w:t>
            </w:r>
            <w:r w:rsidR="00582F8E">
              <w:rPr>
                <w:color w:val="000000"/>
                <w:szCs w:val="22"/>
              </w:rPr>
              <w:t>,</w:t>
            </w:r>
            <w:r w:rsidRPr="00780F52">
              <w:rPr>
                <w:color w:val="000000"/>
                <w:szCs w:val="22"/>
              </w:rPr>
              <w:t>664</w:t>
            </w:r>
          </w:p>
        </w:tc>
        <w:tc>
          <w:tcPr>
            <w:tcW w:w="1230" w:type="dxa"/>
            <w:noWrap/>
            <w:hideMark/>
          </w:tcPr>
          <w:p w:rsidR="00FA5A4A" w:rsidRPr="00780F52" w:rsidRDefault="00FA5A4A" w:rsidP="005360AD">
            <w:pPr>
              <w:keepNext/>
              <w:jc w:val="right"/>
              <w:rPr>
                <w:color w:val="000000"/>
                <w:szCs w:val="22"/>
              </w:rPr>
            </w:pPr>
            <w:r w:rsidRPr="00780F52">
              <w:rPr>
                <w:color w:val="000000"/>
                <w:szCs w:val="22"/>
              </w:rPr>
              <w:t>96.61</w:t>
            </w:r>
          </w:p>
        </w:tc>
      </w:tr>
      <w:tr w:rsidR="00FA5A4A" w:rsidRPr="00A41740" w:rsidTr="00780F52">
        <w:tc>
          <w:tcPr>
            <w:tcW w:w="1496" w:type="dxa"/>
            <w:noWrap/>
            <w:hideMark/>
          </w:tcPr>
          <w:p w:rsidR="00FA5A4A" w:rsidRPr="00780F52" w:rsidRDefault="00FA5A4A" w:rsidP="005360AD">
            <w:pPr>
              <w:keepNext/>
              <w:jc w:val="center"/>
              <w:rPr>
                <w:color w:val="000000"/>
                <w:szCs w:val="22"/>
              </w:rPr>
            </w:pPr>
            <w:r w:rsidRPr="00780F52">
              <w:rPr>
                <w:color w:val="000000"/>
                <w:szCs w:val="22"/>
              </w:rPr>
              <w:t>4</w:t>
            </w:r>
          </w:p>
        </w:tc>
        <w:tc>
          <w:tcPr>
            <w:tcW w:w="1153" w:type="dxa"/>
            <w:noWrap/>
            <w:hideMark/>
          </w:tcPr>
          <w:p w:rsidR="00FA5A4A" w:rsidRPr="00780F52" w:rsidRDefault="00FA5A4A" w:rsidP="005360AD">
            <w:pPr>
              <w:keepNext/>
              <w:jc w:val="right"/>
              <w:rPr>
                <w:color w:val="000000"/>
                <w:szCs w:val="22"/>
              </w:rPr>
            </w:pPr>
            <w:r w:rsidRPr="00780F52">
              <w:rPr>
                <w:color w:val="000000"/>
                <w:szCs w:val="22"/>
              </w:rPr>
              <w:t>68</w:t>
            </w:r>
          </w:p>
        </w:tc>
        <w:tc>
          <w:tcPr>
            <w:tcW w:w="976" w:type="dxa"/>
            <w:noWrap/>
            <w:hideMark/>
          </w:tcPr>
          <w:p w:rsidR="00FA5A4A" w:rsidRPr="00780F52" w:rsidRDefault="00FA5A4A" w:rsidP="005360AD">
            <w:pPr>
              <w:keepNext/>
              <w:jc w:val="right"/>
              <w:rPr>
                <w:color w:val="000000"/>
                <w:szCs w:val="22"/>
              </w:rPr>
            </w:pPr>
            <w:r w:rsidRPr="00780F52">
              <w:rPr>
                <w:color w:val="000000"/>
                <w:szCs w:val="22"/>
              </w:rPr>
              <w:t>0.1</w:t>
            </w:r>
            <w:r w:rsidR="00582F8E">
              <w:rPr>
                <w:color w:val="000000"/>
                <w:szCs w:val="22"/>
              </w:rPr>
              <w:t>0</w:t>
            </w:r>
          </w:p>
        </w:tc>
        <w:tc>
          <w:tcPr>
            <w:tcW w:w="1230" w:type="dxa"/>
            <w:noWrap/>
            <w:hideMark/>
          </w:tcPr>
          <w:p w:rsidR="00FA5A4A" w:rsidRPr="00780F52" w:rsidRDefault="00FA5A4A" w:rsidP="005360AD">
            <w:pPr>
              <w:keepNext/>
              <w:jc w:val="right"/>
              <w:rPr>
                <w:color w:val="000000"/>
                <w:szCs w:val="22"/>
              </w:rPr>
            </w:pPr>
            <w:r w:rsidRPr="00780F52">
              <w:rPr>
                <w:color w:val="000000"/>
                <w:szCs w:val="22"/>
              </w:rPr>
              <w:t>65</w:t>
            </w:r>
            <w:r w:rsidR="00582F8E">
              <w:rPr>
                <w:color w:val="000000"/>
                <w:szCs w:val="22"/>
              </w:rPr>
              <w:t>,</w:t>
            </w:r>
            <w:r w:rsidRPr="00780F52">
              <w:rPr>
                <w:color w:val="000000"/>
                <w:szCs w:val="22"/>
              </w:rPr>
              <w:t>732</w:t>
            </w:r>
          </w:p>
        </w:tc>
        <w:tc>
          <w:tcPr>
            <w:tcW w:w="1230" w:type="dxa"/>
            <w:noWrap/>
            <w:hideMark/>
          </w:tcPr>
          <w:p w:rsidR="00FA5A4A" w:rsidRPr="00780F52" w:rsidRDefault="00FA5A4A" w:rsidP="005360AD">
            <w:pPr>
              <w:keepNext/>
              <w:jc w:val="right"/>
              <w:rPr>
                <w:color w:val="000000"/>
                <w:szCs w:val="22"/>
              </w:rPr>
            </w:pPr>
            <w:r w:rsidRPr="00780F52">
              <w:rPr>
                <w:color w:val="000000"/>
                <w:szCs w:val="22"/>
              </w:rPr>
              <w:t>96.71</w:t>
            </w:r>
          </w:p>
        </w:tc>
      </w:tr>
      <w:tr w:rsidR="00FA5A4A" w:rsidRPr="00A41740" w:rsidTr="00780F52">
        <w:tc>
          <w:tcPr>
            <w:tcW w:w="1496" w:type="dxa"/>
            <w:noWrap/>
            <w:hideMark/>
          </w:tcPr>
          <w:p w:rsidR="00FA5A4A" w:rsidRPr="00780F52" w:rsidRDefault="00FA5A4A" w:rsidP="005360AD">
            <w:pPr>
              <w:keepNext/>
              <w:jc w:val="center"/>
              <w:rPr>
                <w:color w:val="000000"/>
                <w:szCs w:val="22"/>
              </w:rPr>
            </w:pPr>
            <w:r w:rsidRPr="00780F52">
              <w:rPr>
                <w:color w:val="000000"/>
                <w:szCs w:val="22"/>
              </w:rPr>
              <w:t>5</w:t>
            </w:r>
          </w:p>
        </w:tc>
        <w:tc>
          <w:tcPr>
            <w:tcW w:w="1153" w:type="dxa"/>
            <w:noWrap/>
            <w:hideMark/>
          </w:tcPr>
          <w:p w:rsidR="00FA5A4A" w:rsidRPr="00780F52" w:rsidRDefault="00FA5A4A" w:rsidP="005360AD">
            <w:pPr>
              <w:keepNext/>
              <w:jc w:val="right"/>
              <w:rPr>
                <w:color w:val="000000"/>
                <w:szCs w:val="22"/>
              </w:rPr>
            </w:pPr>
            <w:r w:rsidRPr="00780F52">
              <w:rPr>
                <w:color w:val="000000"/>
                <w:szCs w:val="22"/>
              </w:rPr>
              <w:t>34</w:t>
            </w:r>
          </w:p>
        </w:tc>
        <w:tc>
          <w:tcPr>
            <w:tcW w:w="976" w:type="dxa"/>
            <w:noWrap/>
            <w:hideMark/>
          </w:tcPr>
          <w:p w:rsidR="00FA5A4A" w:rsidRPr="00780F52" w:rsidRDefault="00FA5A4A" w:rsidP="005360AD">
            <w:pPr>
              <w:keepNext/>
              <w:jc w:val="right"/>
              <w:rPr>
                <w:color w:val="000000"/>
                <w:szCs w:val="22"/>
              </w:rPr>
            </w:pPr>
            <w:r w:rsidRPr="00780F52">
              <w:rPr>
                <w:color w:val="000000"/>
                <w:szCs w:val="22"/>
              </w:rPr>
              <w:t>0.05</w:t>
            </w:r>
          </w:p>
        </w:tc>
        <w:tc>
          <w:tcPr>
            <w:tcW w:w="1230" w:type="dxa"/>
            <w:noWrap/>
            <w:hideMark/>
          </w:tcPr>
          <w:p w:rsidR="00FA5A4A" w:rsidRPr="00780F52" w:rsidRDefault="00FA5A4A" w:rsidP="005360AD">
            <w:pPr>
              <w:keepNext/>
              <w:jc w:val="right"/>
              <w:rPr>
                <w:color w:val="000000"/>
                <w:szCs w:val="22"/>
              </w:rPr>
            </w:pPr>
            <w:r w:rsidRPr="00780F52">
              <w:rPr>
                <w:color w:val="000000"/>
                <w:szCs w:val="22"/>
              </w:rPr>
              <w:t>65</w:t>
            </w:r>
            <w:r w:rsidR="00582F8E">
              <w:rPr>
                <w:color w:val="000000"/>
                <w:szCs w:val="22"/>
              </w:rPr>
              <w:t>,</w:t>
            </w:r>
            <w:r w:rsidRPr="00780F52">
              <w:rPr>
                <w:color w:val="000000"/>
                <w:szCs w:val="22"/>
              </w:rPr>
              <w:t>766</w:t>
            </w:r>
          </w:p>
        </w:tc>
        <w:tc>
          <w:tcPr>
            <w:tcW w:w="1230" w:type="dxa"/>
            <w:noWrap/>
            <w:hideMark/>
          </w:tcPr>
          <w:p w:rsidR="00FA5A4A" w:rsidRPr="00780F52" w:rsidRDefault="00FA5A4A" w:rsidP="005360AD">
            <w:pPr>
              <w:keepNext/>
              <w:jc w:val="right"/>
              <w:rPr>
                <w:color w:val="000000"/>
                <w:szCs w:val="22"/>
              </w:rPr>
            </w:pPr>
            <w:r w:rsidRPr="00780F52">
              <w:rPr>
                <w:color w:val="000000"/>
                <w:szCs w:val="22"/>
              </w:rPr>
              <w:t>96.76</w:t>
            </w:r>
          </w:p>
        </w:tc>
      </w:tr>
      <w:tr w:rsidR="00FA5A4A" w:rsidRPr="00A41740" w:rsidTr="00780F52">
        <w:tc>
          <w:tcPr>
            <w:tcW w:w="1496" w:type="dxa"/>
            <w:noWrap/>
            <w:hideMark/>
          </w:tcPr>
          <w:p w:rsidR="00FA5A4A" w:rsidRPr="00780F52" w:rsidRDefault="00FA5A4A" w:rsidP="005360AD">
            <w:pPr>
              <w:keepNext/>
              <w:jc w:val="center"/>
              <w:rPr>
                <w:color w:val="000000"/>
                <w:szCs w:val="22"/>
              </w:rPr>
            </w:pPr>
            <w:r w:rsidRPr="00780F52">
              <w:rPr>
                <w:color w:val="000000"/>
                <w:szCs w:val="22"/>
              </w:rPr>
              <w:t>6</w:t>
            </w:r>
          </w:p>
        </w:tc>
        <w:tc>
          <w:tcPr>
            <w:tcW w:w="1153" w:type="dxa"/>
            <w:noWrap/>
            <w:hideMark/>
          </w:tcPr>
          <w:p w:rsidR="00FA5A4A" w:rsidRPr="00780F52" w:rsidRDefault="00FA5A4A" w:rsidP="005360AD">
            <w:pPr>
              <w:keepNext/>
              <w:jc w:val="right"/>
              <w:rPr>
                <w:color w:val="000000"/>
                <w:szCs w:val="22"/>
              </w:rPr>
            </w:pPr>
            <w:r w:rsidRPr="00780F52">
              <w:rPr>
                <w:color w:val="000000"/>
                <w:szCs w:val="22"/>
              </w:rPr>
              <w:t>1</w:t>
            </w:r>
            <w:r w:rsidR="00582F8E">
              <w:rPr>
                <w:color w:val="000000"/>
                <w:szCs w:val="22"/>
              </w:rPr>
              <w:t>,</w:t>
            </w:r>
            <w:r w:rsidRPr="00780F52">
              <w:rPr>
                <w:color w:val="000000"/>
                <w:szCs w:val="22"/>
              </w:rPr>
              <w:t>006</w:t>
            </w:r>
          </w:p>
        </w:tc>
        <w:tc>
          <w:tcPr>
            <w:tcW w:w="976" w:type="dxa"/>
            <w:noWrap/>
            <w:hideMark/>
          </w:tcPr>
          <w:p w:rsidR="00FA5A4A" w:rsidRPr="00780F52" w:rsidRDefault="00FA5A4A" w:rsidP="005360AD">
            <w:pPr>
              <w:keepNext/>
              <w:jc w:val="right"/>
              <w:rPr>
                <w:color w:val="000000"/>
                <w:szCs w:val="22"/>
              </w:rPr>
            </w:pPr>
            <w:r w:rsidRPr="00780F52">
              <w:rPr>
                <w:color w:val="000000"/>
                <w:szCs w:val="22"/>
              </w:rPr>
              <w:t>1.48</w:t>
            </w:r>
          </w:p>
        </w:tc>
        <w:tc>
          <w:tcPr>
            <w:tcW w:w="1230" w:type="dxa"/>
            <w:noWrap/>
            <w:hideMark/>
          </w:tcPr>
          <w:p w:rsidR="00FA5A4A" w:rsidRPr="00780F52" w:rsidRDefault="00FA5A4A" w:rsidP="005360AD">
            <w:pPr>
              <w:keepNext/>
              <w:jc w:val="right"/>
              <w:rPr>
                <w:color w:val="000000"/>
                <w:szCs w:val="22"/>
              </w:rPr>
            </w:pPr>
            <w:r w:rsidRPr="00780F52">
              <w:rPr>
                <w:color w:val="000000"/>
                <w:szCs w:val="22"/>
              </w:rPr>
              <w:t>66</w:t>
            </w:r>
            <w:r w:rsidR="00582F8E">
              <w:rPr>
                <w:color w:val="000000"/>
                <w:szCs w:val="22"/>
              </w:rPr>
              <w:t>,</w:t>
            </w:r>
            <w:r w:rsidRPr="00780F52">
              <w:rPr>
                <w:color w:val="000000"/>
                <w:szCs w:val="22"/>
              </w:rPr>
              <w:t>772</w:t>
            </w:r>
          </w:p>
        </w:tc>
        <w:tc>
          <w:tcPr>
            <w:tcW w:w="1230" w:type="dxa"/>
            <w:noWrap/>
            <w:hideMark/>
          </w:tcPr>
          <w:p w:rsidR="00FA5A4A" w:rsidRPr="00780F52" w:rsidRDefault="00FA5A4A" w:rsidP="005360AD">
            <w:pPr>
              <w:keepNext/>
              <w:jc w:val="right"/>
              <w:rPr>
                <w:color w:val="000000"/>
                <w:szCs w:val="22"/>
              </w:rPr>
            </w:pPr>
            <w:r w:rsidRPr="00780F52">
              <w:rPr>
                <w:color w:val="000000"/>
                <w:szCs w:val="22"/>
              </w:rPr>
              <w:t>98.24</w:t>
            </w:r>
          </w:p>
        </w:tc>
      </w:tr>
      <w:tr w:rsidR="00FA5A4A" w:rsidRPr="00A41740" w:rsidTr="00780F52">
        <w:tc>
          <w:tcPr>
            <w:tcW w:w="1496" w:type="dxa"/>
            <w:noWrap/>
            <w:hideMark/>
          </w:tcPr>
          <w:p w:rsidR="00FA5A4A" w:rsidRPr="00780F52" w:rsidRDefault="00FA5A4A" w:rsidP="005360AD">
            <w:pPr>
              <w:keepNext/>
              <w:jc w:val="center"/>
              <w:rPr>
                <w:color w:val="000000"/>
                <w:szCs w:val="22"/>
              </w:rPr>
            </w:pPr>
            <w:r w:rsidRPr="00780F52">
              <w:rPr>
                <w:color w:val="000000"/>
                <w:szCs w:val="22"/>
              </w:rPr>
              <w:t>10</w:t>
            </w:r>
          </w:p>
        </w:tc>
        <w:tc>
          <w:tcPr>
            <w:tcW w:w="1153" w:type="dxa"/>
            <w:noWrap/>
            <w:hideMark/>
          </w:tcPr>
          <w:p w:rsidR="00FA5A4A" w:rsidRPr="00780F52" w:rsidRDefault="00FA5A4A" w:rsidP="005360AD">
            <w:pPr>
              <w:keepNext/>
              <w:jc w:val="right"/>
              <w:rPr>
                <w:color w:val="000000"/>
                <w:szCs w:val="22"/>
              </w:rPr>
            </w:pPr>
            <w:r w:rsidRPr="00780F52">
              <w:rPr>
                <w:color w:val="000000"/>
                <w:szCs w:val="22"/>
              </w:rPr>
              <w:t>23</w:t>
            </w:r>
          </w:p>
        </w:tc>
        <w:tc>
          <w:tcPr>
            <w:tcW w:w="976" w:type="dxa"/>
            <w:noWrap/>
            <w:hideMark/>
          </w:tcPr>
          <w:p w:rsidR="00FA5A4A" w:rsidRPr="00780F52" w:rsidRDefault="00FA5A4A" w:rsidP="005360AD">
            <w:pPr>
              <w:keepNext/>
              <w:jc w:val="right"/>
              <w:rPr>
                <w:color w:val="000000"/>
                <w:szCs w:val="22"/>
              </w:rPr>
            </w:pPr>
            <w:r w:rsidRPr="00780F52">
              <w:rPr>
                <w:color w:val="000000"/>
                <w:szCs w:val="22"/>
              </w:rPr>
              <w:t>0.03</w:t>
            </w:r>
          </w:p>
        </w:tc>
        <w:tc>
          <w:tcPr>
            <w:tcW w:w="1230" w:type="dxa"/>
            <w:noWrap/>
            <w:hideMark/>
          </w:tcPr>
          <w:p w:rsidR="00FA5A4A" w:rsidRPr="00780F52" w:rsidRDefault="00FA5A4A" w:rsidP="005360AD">
            <w:pPr>
              <w:keepNext/>
              <w:jc w:val="right"/>
              <w:rPr>
                <w:color w:val="000000"/>
                <w:szCs w:val="22"/>
              </w:rPr>
            </w:pPr>
            <w:r w:rsidRPr="00780F52">
              <w:rPr>
                <w:color w:val="000000"/>
                <w:szCs w:val="22"/>
              </w:rPr>
              <w:t>66</w:t>
            </w:r>
            <w:r w:rsidR="00582F8E">
              <w:rPr>
                <w:color w:val="000000"/>
                <w:szCs w:val="22"/>
              </w:rPr>
              <w:t>,</w:t>
            </w:r>
            <w:r w:rsidRPr="00780F52">
              <w:rPr>
                <w:color w:val="000000"/>
                <w:szCs w:val="22"/>
              </w:rPr>
              <w:t>795</w:t>
            </w:r>
          </w:p>
        </w:tc>
        <w:tc>
          <w:tcPr>
            <w:tcW w:w="1230" w:type="dxa"/>
            <w:noWrap/>
            <w:hideMark/>
          </w:tcPr>
          <w:p w:rsidR="00FA5A4A" w:rsidRPr="00780F52" w:rsidRDefault="00FA5A4A" w:rsidP="005360AD">
            <w:pPr>
              <w:keepNext/>
              <w:jc w:val="right"/>
              <w:rPr>
                <w:color w:val="000000"/>
                <w:szCs w:val="22"/>
              </w:rPr>
            </w:pPr>
            <w:r w:rsidRPr="00780F52">
              <w:rPr>
                <w:color w:val="000000"/>
                <w:szCs w:val="22"/>
              </w:rPr>
              <w:t>98.27</w:t>
            </w:r>
          </w:p>
        </w:tc>
      </w:tr>
      <w:tr w:rsidR="00FA5A4A" w:rsidRPr="00A41740" w:rsidTr="00780F52">
        <w:tc>
          <w:tcPr>
            <w:tcW w:w="1496" w:type="dxa"/>
            <w:noWrap/>
            <w:hideMark/>
          </w:tcPr>
          <w:p w:rsidR="00FA5A4A" w:rsidRPr="00780F52" w:rsidRDefault="00FA5A4A" w:rsidP="005360AD">
            <w:pPr>
              <w:keepNext/>
              <w:jc w:val="center"/>
              <w:rPr>
                <w:color w:val="000000"/>
                <w:szCs w:val="22"/>
              </w:rPr>
            </w:pPr>
            <w:r w:rsidRPr="00780F52">
              <w:rPr>
                <w:color w:val="000000"/>
                <w:szCs w:val="22"/>
              </w:rPr>
              <w:t>11</w:t>
            </w:r>
          </w:p>
        </w:tc>
        <w:tc>
          <w:tcPr>
            <w:tcW w:w="1153" w:type="dxa"/>
            <w:noWrap/>
            <w:hideMark/>
          </w:tcPr>
          <w:p w:rsidR="00FA5A4A" w:rsidRPr="00780F52" w:rsidRDefault="00FA5A4A" w:rsidP="005360AD">
            <w:pPr>
              <w:keepNext/>
              <w:jc w:val="right"/>
              <w:rPr>
                <w:color w:val="000000"/>
                <w:szCs w:val="22"/>
              </w:rPr>
            </w:pPr>
            <w:r w:rsidRPr="00780F52">
              <w:rPr>
                <w:color w:val="000000"/>
                <w:szCs w:val="22"/>
              </w:rPr>
              <w:t>64</w:t>
            </w:r>
          </w:p>
        </w:tc>
        <w:tc>
          <w:tcPr>
            <w:tcW w:w="976" w:type="dxa"/>
            <w:noWrap/>
            <w:hideMark/>
          </w:tcPr>
          <w:p w:rsidR="00FA5A4A" w:rsidRPr="00780F52" w:rsidRDefault="00FA5A4A" w:rsidP="005360AD">
            <w:pPr>
              <w:keepNext/>
              <w:jc w:val="right"/>
              <w:rPr>
                <w:color w:val="000000"/>
                <w:szCs w:val="22"/>
              </w:rPr>
            </w:pPr>
            <w:r w:rsidRPr="00780F52">
              <w:rPr>
                <w:color w:val="000000"/>
                <w:szCs w:val="22"/>
              </w:rPr>
              <w:t>0.09</w:t>
            </w:r>
          </w:p>
        </w:tc>
        <w:tc>
          <w:tcPr>
            <w:tcW w:w="1230" w:type="dxa"/>
            <w:noWrap/>
            <w:hideMark/>
          </w:tcPr>
          <w:p w:rsidR="00FA5A4A" w:rsidRPr="00780F52" w:rsidRDefault="00FA5A4A" w:rsidP="005360AD">
            <w:pPr>
              <w:keepNext/>
              <w:jc w:val="right"/>
              <w:rPr>
                <w:color w:val="000000"/>
                <w:szCs w:val="22"/>
              </w:rPr>
            </w:pPr>
            <w:r w:rsidRPr="00780F52">
              <w:rPr>
                <w:color w:val="000000"/>
                <w:szCs w:val="22"/>
              </w:rPr>
              <w:t>66</w:t>
            </w:r>
            <w:r w:rsidR="00582F8E">
              <w:rPr>
                <w:color w:val="000000"/>
                <w:szCs w:val="22"/>
              </w:rPr>
              <w:t>,</w:t>
            </w:r>
            <w:r w:rsidRPr="00780F52">
              <w:rPr>
                <w:color w:val="000000"/>
                <w:szCs w:val="22"/>
              </w:rPr>
              <w:t>859</w:t>
            </w:r>
          </w:p>
        </w:tc>
        <w:tc>
          <w:tcPr>
            <w:tcW w:w="1230" w:type="dxa"/>
            <w:noWrap/>
            <w:hideMark/>
          </w:tcPr>
          <w:p w:rsidR="00FA5A4A" w:rsidRPr="00780F52" w:rsidRDefault="00FA5A4A" w:rsidP="005360AD">
            <w:pPr>
              <w:keepNext/>
              <w:jc w:val="right"/>
              <w:rPr>
                <w:color w:val="000000"/>
                <w:szCs w:val="22"/>
              </w:rPr>
            </w:pPr>
            <w:r w:rsidRPr="00780F52">
              <w:rPr>
                <w:color w:val="000000"/>
                <w:szCs w:val="22"/>
              </w:rPr>
              <w:t>98.37</w:t>
            </w:r>
          </w:p>
        </w:tc>
      </w:tr>
      <w:tr w:rsidR="00FA5A4A" w:rsidRPr="00A41740" w:rsidTr="00780F52">
        <w:tc>
          <w:tcPr>
            <w:tcW w:w="1496" w:type="dxa"/>
            <w:noWrap/>
            <w:hideMark/>
          </w:tcPr>
          <w:p w:rsidR="00FA5A4A" w:rsidRPr="00780F52" w:rsidRDefault="00FA5A4A" w:rsidP="005360AD">
            <w:pPr>
              <w:keepNext/>
              <w:jc w:val="center"/>
              <w:rPr>
                <w:color w:val="000000"/>
                <w:szCs w:val="22"/>
              </w:rPr>
            </w:pPr>
            <w:r w:rsidRPr="00780F52">
              <w:rPr>
                <w:color w:val="000000"/>
                <w:szCs w:val="22"/>
              </w:rPr>
              <w:t>12</w:t>
            </w:r>
          </w:p>
        </w:tc>
        <w:tc>
          <w:tcPr>
            <w:tcW w:w="1153" w:type="dxa"/>
            <w:noWrap/>
            <w:hideMark/>
          </w:tcPr>
          <w:p w:rsidR="00FA5A4A" w:rsidRPr="00780F52" w:rsidRDefault="00FA5A4A" w:rsidP="005360AD">
            <w:pPr>
              <w:keepNext/>
              <w:jc w:val="right"/>
              <w:rPr>
                <w:color w:val="000000"/>
                <w:szCs w:val="22"/>
              </w:rPr>
            </w:pPr>
            <w:r w:rsidRPr="00780F52">
              <w:rPr>
                <w:color w:val="000000"/>
                <w:szCs w:val="22"/>
              </w:rPr>
              <w:t>287</w:t>
            </w:r>
          </w:p>
        </w:tc>
        <w:tc>
          <w:tcPr>
            <w:tcW w:w="976" w:type="dxa"/>
            <w:noWrap/>
            <w:hideMark/>
          </w:tcPr>
          <w:p w:rsidR="00FA5A4A" w:rsidRPr="00780F52" w:rsidRDefault="00FA5A4A" w:rsidP="005360AD">
            <w:pPr>
              <w:keepNext/>
              <w:jc w:val="right"/>
              <w:rPr>
                <w:color w:val="000000"/>
                <w:szCs w:val="22"/>
              </w:rPr>
            </w:pPr>
            <w:r w:rsidRPr="00780F52">
              <w:rPr>
                <w:color w:val="000000"/>
                <w:szCs w:val="22"/>
              </w:rPr>
              <w:t>0.42</w:t>
            </w:r>
          </w:p>
        </w:tc>
        <w:tc>
          <w:tcPr>
            <w:tcW w:w="1230" w:type="dxa"/>
            <w:noWrap/>
            <w:hideMark/>
          </w:tcPr>
          <w:p w:rsidR="00FA5A4A" w:rsidRPr="00780F52" w:rsidRDefault="00FA5A4A" w:rsidP="005360AD">
            <w:pPr>
              <w:keepNext/>
              <w:jc w:val="right"/>
              <w:rPr>
                <w:color w:val="000000"/>
                <w:szCs w:val="22"/>
              </w:rPr>
            </w:pPr>
            <w:r w:rsidRPr="00780F52">
              <w:rPr>
                <w:color w:val="000000"/>
                <w:szCs w:val="22"/>
              </w:rPr>
              <w:t>67</w:t>
            </w:r>
            <w:r w:rsidR="00582F8E">
              <w:rPr>
                <w:color w:val="000000"/>
                <w:szCs w:val="22"/>
              </w:rPr>
              <w:t>,</w:t>
            </w:r>
            <w:r w:rsidRPr="00780F52">
              <w:rPr>
                <w:color w:val="000000"/>
                <w:szCs w:val="22"/>
              </w:rPr>
              <w:t>146</w:t>
            </w:r>
          </w:p>
        </w:tc>
        <w:tc>
          <w:tcPr>
            <w:tcW w:w="1230" w:type="dxa"/>
            <w:noWrap/>
            <w:hideMark/>
          </w:tcPr>
          <w:p w:rsidR="00FA5A4A" w:rsidRPr="00780F52" w:rsidRDefault="00FA5A4A" w:rsidP="005360AD">
            <w:pPr>
              <w:keepNext/>
              <w:jc w:val="right"/>
              <w:rPr>
                <w:color w:val="000000"/>
                <w:szCs w:val="22"/>
              </w:rPr>
            </w:pPr>
            <w:r w:rsidRPr="00780F52">
              <w:rPr>
                <w:color w:val="000000"/>
                <w:szCs w:val="22"/>
              </w:rPr>
              <w:t>98.79</w:t>
            </w:r>
          </w:p>
        </w:tc>
      </w:tr>
      <w:tr w:rsidR="00FA5A4A" w:rsidRPr="00A41740" w:rsidTr="00780F52">
        <w:tc>
          <w:tcPr>
            <w:tcW w:w="1496" w:type="dxa"/>
            <w:noWrap/>
            <w:hideMark/>
          </w:tcPr>
          <w:p w:rsidR="00FA5A4A" w:rsidRPr="00780F52" w:rsidRDefault="00FA5A4A" w:rsidP="005360AD">
            <w:pPr>
              <w:keepNext/>
              <w:jc w:val="center"/>
              <w:rPr>
                <w:color w:val="000000"/>
                <w:szCs w:val="22"/>
              </w:rPr>
            </w:pPr>
            <w:r w:rsidRPr="00780F52">
              <w:rPr>
                <w:color w:val="000000"/>
                <w:szCs w:val="22"/>
              </w:rPr>
              <w:t>13</w:t>
            </w:r>
          </w:p>
        </w:tc>
        <w:tc>
          <w:tcPr>
            <w:tcW w:w="1153" w:type="dxa"/>
            <w:noWrap/>
            <w:hideMark/>
          </w:tcPr>
          <w:p w:rsidR="00FA5A4A" w:rsidRPr="00780F52" w:rsidRDefault="00FA5A4A" w:rsidP="005360AD">
            <w:pPr>
              <w:keepNext/>
              <w:jc w:val="right"/>
              <w:rPr>
                <w:color w:val="000000"/>
                <w:szCs w:val="22"/>
              </w:rPr>
            </w:pPr>
            <w:r w:rsidRPr="00780F52">
              <w:rPr>
                <w:color w:val="000000"/>
                <w:szCs w:val="22"/>
              </w:rPr>
              <w:t>181</w:t>
            </w:r>
          </w:p>
        </w:tc>
        <w:tc>
          <w:tcPr>
            <w:tcW w:w="976" w:type="dxa"/>
            <w:noWrap/>
            <w:hideMark/>
          </w:tcPr>
          <w:p w:rsidR="00FA5A4A" w:rsidRPr="00780F52" w:rsidRDefault="00FA5A4A" w:rsidP="005360AD">
            <w:pPr>
              <w:keepNext/>
              <w:jc w:val="right"/>
              <w:rPr>
                <w:color w:val="000000"/>
                <w:szCs w:val="22"/>
              </w:rPr>
            </w:pPr>
            <w:r w:rsidRPr="00780F52">
              <w:rPr>
                <w:color w:val="000000"/>
                <w:szCs w:val="22"/>
              </w:rPr>
              <w:t>0.27</w:t>
            </w:r>
          </w:p>
        </w:tc>
        <w:tc>
          <w:tcPr>
            <w:tcW w:w="1230" w:type="dxa"/>
            <w:noWrap/>
            <w:hideMark/>
          </w:tcPr>
          <w:p w:rsidR="00FA5A4A" w:rsidRPr="00780F52" w:rsidRDefault="00FA5A4A" w:rsidP="005360AD">
            <w:pPr>
              <w:keepNext/>
              <w:jc w:val="right"/>
              <w:rPr>
                <w:color w:val="000000"/>
                <w:szCs w:val="22"/>
              </w:rPr>
            </w:pPr>
            <w:r w:rsidRPr="00780F52">
              <w:rPr>
                <w:color w:val="000000"/>
                <w:szCs w:val="22"/>
              </w:rPr>
              <w:t>67</w:t>
            </w:r>
            <w:r w:rsidR="00582F8E">
              <w:rPr>
                <w:color w:val="000000"/>
                <w:szCs w:val="22"/>
              </w:rPr>
              <w:t>,</w:t>
            </w:r>
            <w:r w:rsidRPr="00780F52">
              <w:rPr>
                <w:color w:val="000000"/>
                <w:szCs w:val="22"/>
              </w:rPr>
              <w:t>327</w:t>
            </w:r>
          </w:p>
        </w:tc>
        <w:tc>
          <w:tcPr>
            <w:tcW w:w="1230" w:type="dxa"/>
            <w:noWrap/>
            <w:hideMark/>
          </w:tcPr>
          <w:p w:rsidR="00FA5A4A" w:rsidRPr="00780F52" w:rsidRDefault="00FA5A4A" w:rsidP="005360AD">
            <w:pPr>
              <w:keepNext/>
              <w:jc w:val="right"/>
              <w:rPr>
                <w:color w:val="000000"/>
                <w:szCs w:val="22"/>
              </w:rPr>
            </w:pPr>
            <w:r w:rsidRPr="00780F52">
              <w:rPr>
                <w:color w:val="000000"/>
                <w:szCs w:val="22"/>
              </w:rPr>
              <w:t>99.06</w:t>
            </w:r>
          </w:p>
        </w:tc>
      </w:tr>
      <w:tr w:rsidR="00FA5A4A" w:rsidRPr="00A41740" w:rsidTr="00780F52">
        <w:tc>
          <w:tcPr>
            <w:tcW w:w="1496" w:type="dxa"/>
            <w:noWrap/>
            <w:hideMark/>
          </w:tcPr>
          <w:p w:rsidR="00FA5A4A" w:rsidRPr="00780F52" w:rsidRDefault="00FA5A4A" w:rsidP="005360AD">
            <w:pPr>
              <w:keepNext/>
              <w:jc w:val="center"/>
              <w:rPr>
                <w:color w:val="000000"/>
                <w:szCs w:val="22"/>
              </w:rPr>
            </w:pPr>
            <w:r w:rsidRPr="00780F52">
              <w:rPr>
                <w:color w:val="000000"/>
                <w:szCs w:val="22"/>
              </w:rPr>
              <w:t>14</w:t>
            </w:r>
          </w:p>
        </w:tc>
        <w:tc>
          <w:tcPr>
            <w:tcW w:w="1153" w:type="dxa"/>
            <w:noWrap/>
            <w:hideMark/>
          </w:tcPr>
          <w:p w:rsidR="00FA5A4A" w:rsidRPr="00780F52" w:rsidRDefault="00FA5A4A" w:rsidP="005360AD">
            <w:pPr>
              <w:keepNext/>
              <w:jc w:val="right"/>
              <w:rPr>
                <w:color w:val="000000"/>
                <w:szCs w:val="22"/>
              </w:rPr>
            </w:pPr>
            <w:r w:rsidRPr="00780F52">
              <w:rPr>
                <w:color w:val="000000"/>
                <w:szCs w:val="22"/>
              </w:rPr>
              <w:t>290</w:t>
            </w:r>
          </w:p>
        </w:tc>
        <w:tc>
          <w:tcPr>
            <w:tcW w:w="976" w:type="dxa"/>
            <w:noWrap/>
            <w:hideMark/>
          </w:tcPr>
          <w:p w:rsidR="00FA5A4A" w:rsidRPr="00780F52" w:rsidRDefault="00FA5A4A" w:rsidP="005360AD">
            <w:pPr>
              <w:keepNext/>
              <w:jc w:val="right"/>
              <w:rPr>
                <w:color w:val="000000"/>
                <w:szCs w:val="22"/>
              </w:rPr>
            </w:pPr>
            <w:r w:rsidRPr="00780F52">
              <w:rPr>
                <w:color w:val="000000"/>
                <w:szCs w:val="22"/>
              </w:rPr>
              <w:t>0.43</w:t>
            </w:r>
          </w:p>
        </w:tc>
        <w:tc>
          <w:tcPr>
            <w:tcW w:w="1230" w:type="dxa"/>
            <w:noWrap/>
            <w:hideMark/>
          </w:tcPr>
          <w:p w:rsidR="00FA5A4A" w:rsidRPr="00780F52" w:rsidRDefault="00FA5A4A" w:rsidP="005360AD">
            <w:pPr>
              <w:keepNext/>
              <w:jc w:val="right"/>
              <w:rPr>
                <w:color w:val="000000"/>
                <w:szCs w:val="22"/>
              </w:rPr>
            </w:pPr>
            <w:r w:rsidRPr="00780F52">
              <w:rPr>
                <w:color w:val="000000"/>
                <w:szCs w:val="22"/>
              </w:rPr>
              <w:t>67</w:t>
            </w:r>
            <w:r w:rsidR="00582F8E">
              <w:rPr>
                <w:color w:val="000000"/>
                <w:szCs w:val="22"/>
              </w:rPr>
              <w:t>,</w:t>
            </w:r>
            <w:r w:rsidRPr="00780F52">
              <w:rPr>
                <w:color w:val="000000"/>
                <w:szCs w:val="22"/>
              </w:rPr>
              <w:t>617</w:t>
            </w:r>
          </w:p>
        </w:tc>
        <w:tc>
          <w:tcPr>
            <w:tcW w:w="1230" w:type="dxa"/>
            <w:noWrap/>
            <w:hideMark/>
          </w:tcPr>
          <w:p w:rsidR="00FA5A4A" w:rsidRPr="00780F52" w:rsidRDefault="00FA5A4A" w:rsidP="005360AD">
            <w:pPr>
              <w:keepNext/>
              <w:jc w:val="right"/>
              <w:rPr>
                <w:color w:val="000000"/>
                <w:szCs w:val="22"/>
              </w:rPr>
            </w:pPr>
            <w:r w:rsidRPr="00780F52">
              <w:rPr>
                <w:color w:val="000000"/>
                <w:szCs w:val="22"/>
              </w:rPr>
              <w:t>99.48</w:t>
            </w:r>
          </w:p>
        </w:tc>
      </w:tr>
      <w:tr w:rsidR="00FA5A4A" w:rsidRPr="00A41740" w:rsidTr="00780F52">
        <w:tc>
          <w:tcPr>
            <w:tcW w:w="1496" w:type="dxa"/>
            <w:noWrap/>
            <w:hideMark/>
          </w:tcPr>
          <w:p w:rsidR="00FA5A4A" w:rsidRPr="00780F52" w:rsidRDefault="00FA5A4A" w:rsidP="005360AD">
            <w:pPr>
              <w:keepNext/>
              <w:jc w:val="center"/>
              <w:rPr>
                <w:color w:val="000000"/>
                <w:szCs w:val="22"/>
              </w:rPr>
            </w:pPr>
            <w:r w:rsidRPr="00780F52">
              <w:rPr>
                <w:color w:val="000000"/>
                <w:szCs w:val="22"/>
              </w:rPr>
              <w:t>15</w:t>
            </w:r>
          </w:p>
        </w:tc>
        <w:tc>
          <w:tcPr>
            <w:tcW w:w="1153" w:type="dxa"/>
            <w:noWrap/>
            <w:hideMark/>
          </w:tcPr>
          <w:p w:rsidR="00FA5A4A" w:rsidRPr="00780F52" w:rsidRDefault="00FA5A4A" w:rsidP="005360AD">
            <w:pPr>
              <w:keepNext/>
              <w:jc w:val="right"/>
              <w:rPr>
                <w:color w:val="000000"/>
                <w:szCs w:val="22"/>
              </w:rPr>
            </w:pPr>
            <w:r w:rsidRPr="00780F52">
              <w:rPr>
                <w:color w:val="000000"/>
                <w:szCs w:val="22"/>
              </w:rPr>
              <w:t>62</w:t>
            </w:r>
          </w:p>
        </w:tc>
        <w:tc>
          <w:tcPr>
            <w:tcW w:w="976" w:type="dxa"/>
            <w:noWrap/>
            <w:hideMark/>
          </w:tcPr>
          <w:p w:rsidR="00FA5A4A" w:rsidRPr="00780F52" w:rsidRDefault="00FA5A4A" w:rsidP="005360AD">
            <w:pPr>
              <w:keepNext/>
              <w:jc w:val="right"/>
              <w:rPr>
                <w:color w:val="000000"/>
                <w:szCs w:val="22"/>
              </w:rPr>
            </w:pPr>
            <w:r w:rsidRPr="00780F52">
              <w:rPr>
                <w:color w:val="000000"/>
                <w:szCs w:val="22"/>
              </w:rPr>
              <w:t>0.09</w:t>
            </w:r>
          </w:p>
        </w:tc>
        <w:tc>
          <w:tcPr>
            <w:tcW w:w="1230" w:type="dxa"/>
            <w:noWrap/>
            <w:hideMark/>
          </w:tcPr>
          <w:p w:rsidR="00FA5A4A" w:rsidRPr="00780F52" w:rsidRDefault="00FA5A4A" w:rsidP="005360AD">
            <w:pPr>
              <w:keepNext/>
              <w:jc w:val="right"/>
              <w:rPr>
                <w:color w:val="000000"/>
                <w:szCs w:val="22"/>
              </w:rPr>
            </w:pPr>
            <w:r w:rsidRPr="00780F52">
              <w:rPr>
                <w:color w:val="000000"/>
                <w:szCs w:val="22"/>
              </w:rPr>
              <w:t>67</w:t>
            </w:r>
            <w:r w:rsidR="00582F8E">
              <w:rPr>
                <w:color w:val="000000"/>
                <w:szCs w:val="22"/>
              </w:rPr>
              <w:t>,</w:t>
            </w:r>
            <w:r w:rsidRPr="00780F52">
              <w:rPr>
                <w:color w:val="000000"/>
                <w:szCs w:val="22"/>
              </w:rPr>
              <w:t>679</w:t>
            </w:r>
          </w:p>
        </w:tc>
        <w:tc>
          <w:tcPr>
            <w:tcW w:w="1230" w:type="dxa"/>
            <w:noWrap/>
            <w:hideMark/>
          </w:tcPr>
          <w:p w:rsidR="00FA5A4A" w:rsidRPr="00780F52" w:rsidRDefault="00FA5A4A" w:rsidP="005360AD">
            <w:pPr>
              <w:keepNext/>
              <w:jc w:val="right"/>
              <w:rPr>
                <w:color w:val="000000"/>
                <w:szCs w:val="22"/>
              </w:rPr>
            </w:pPr>
            <w:r w:rsidRPr="00780F52">
              <w:rPr>
                <w:color w:val="000000"/>
                <w:szCs w:val="22"/>
              </w:rPr>
              <w:t>99.57</w:t>
            </w:r>
          </w:p>
        </w:tc>
      </w:tr>
      <w:tr w:rsidR="00FA5A4A" w:rsidRPr="00A41740" w:rsidTr="00780F52">
        <w:tc>
          <w:tcPr>
            <w:tcW w:w="1496" w:type="dxa"/>
            <w:noWrap/>
            <w:hideMark/>
          </w:tcPr>
          <w:p w:rsidR="00FA5A4A" w:rsidRPr="00780F52" w:rsidRDefault="00FA5A4A" w:rsidP="005360AD">
            <w:pPr>
              <w:keepNext/>
              <w:jc w:val="center"/>
              <w:rPr>
                <w:color w:val="000000"/>
                <w:szCs w:val="22"/>
              </w:rPr>
            </w:pPr>
            <w:r w:rsidRPr="00780F52">
              <w:rPr>
                <w:color w:val="000000"/>
                <w:szCs w:val="22"/>
              </w:rPr>
              <w:t>16</w:t>
            </w:r>
          </w:p>
        </w:tc>
        <w:tc>
          <w:tcPr>
            <w:tcW w:w="1153" w:type="dxa"/>
            <w:noWrap/>
            <w:hideMark/>
          </w:tcPr>
          <w:p w:rsidR="00FA5A4A" w:rsidRPr="00780F52" w:rsidRDefault="00FA5A4A" w:rsidP="005360AD">
            <w:pPr>
              <w:keepNext/>
              <w:jc w:val="right"/>
              <w:rPr>
                <w:color w:val="000000"/>
                <w:szCs w:val="22"/>
              </w:rPr>
            </w:pPr>
            <w:r w:rsidRPr="00780F52">
              <w:rPr>
                <w:color w:val="000000"/>
                <w:szCs w:val="22"/>
              </w:rPr>
              <w:t>196</w:t>
            </w:r>
          </w:p>
        </w:tc>
        <w:tc>
          <w:tcPr>
            <w:tcW w:w="976" w:type="dxa"/>
            <w:noWrap/>
            <w:hideMark/>
          </w:tcPr>
          <w:p w:rsidR="00FA5A4A" w:rsidRPr="00780F52" w:rsidRDefault="00FA5A4A" w:rsidP="005360AD">
            <w:pPr>
              <w:keepNext/>
              <w:jc w:val="right"/>
              <w:rPr>
                <w:color w:val="000000"/>
                <w:szCs w:val="22"/>
              </w:rPr>
            </w:pPr>
            <w:r w:rsidRPr="00780F52">
              <w:rPr>
                <w:color w:val="000000"/>
                <w:szCs w:val="22"/>
              </w:rPr>
              <w:t>0.29</w:t>
            </w:r>
          </w:p>
        </w:tc>
        <w:tc>
          <w:tcPr>
            <w:tcW w:w="1230" w:type="dxa"/>
            <w:noWrap/>
            <w:hideMark/>
          </w:tcPr>
          <w:p w:rsidR="00FA5A4A" w:rsidRPr="00780F52" w:rsidRDefault="00FA5A4A" w:rsidP="005360AD">
            <w:pPr>
              <w:keepNext/>
              <w:jc w:val="right"/>
              <w:rPr>
                <w:color w:val="000000"/>
                <w:szCs w:val="22"/>
              </w:rPr>
            </w:pPr>
            <w:r w:rsidRPr="00780F52">
              <w:rPr>
                <w:color w:val="000000"/>
                <w:szCs w:val="22"/>
              </w:rPr>
              <w:t>67</w:t>
            </w:r>
            <w:r w:rsidR="00582F8E">
              <w:rPr>
                <w:color w:val="000000"/>
                <w:szCs w:val="22"/>
              </w:rPr>
              <w:t>,</w:t>
            </w:r>
            <w:r w:rsidRPr="00780F52">
              <w:rPr>
                <w:color w:val="000000"/>
                <w:szCs w:val="22"/>
              </w:rPr>
              <w:t>875</w:t>
            </w:r>
          </w:p>
        </w:tc>
        <w:tc>
          <w:tcPr>
            <w:tcW w:w="1230" w:type="dxa"/>
            <w:noWrap/>
            <w:hideMark/>
          </w:tcPr>
          <w:p w:rsidR="00FA5A4A" w:rsidRPr="00780F52" w:rsidRDefault="00FA5A4A" w:rsidP="005360AD">
            <w:pPr>
              <w:keepNext/>
              <w:jc w:val="right"/>
              <w:rPr>
                <w:color w:val="000000"/>
                <w:szCs w:val="22"/>
              </w:rPr>
            </w:pPr>
            <w:r w:rsidRPr="00780F52">
              <w:rPr>
                <w:color w:val="000000"/>
                <w:szCs w:val="22"/>
              </w:rPr>
              <w:t>99.86</w:t>
            </w:r>
          </w:p>
        </w:tc>
      </w:tr>
      <w:tr w:rsidR="00FA5A4A" w:rsidRPr="00A41740" w:rsidTr="00780F52">
        <w:tc>
          <w:tcPr>
            <w:tcW w:w="1496" w:type="dxa"/>
            <w:noWrap/>
            <w:hideMark/>
          </w:tcPr>
          <w:p w:rsidR="00FA5A4A" w:rsidRPr="00780F52" w:rsidRDefault="00FA5A4A" w:rsidP="00780F52">
            <w:pPr>
              <w:jc w:val="center"/>
              <w:rPr>
                <w:color w:val="000000"/>
                <w:szCs w:val="22"/>
              </w:rPr>
            </w:pPr>
            <w:r w:rsidRPr="00780F52">
              <w:rPr>
                <w:color w:val="000000"/>
                <w:szCs w:val="22"/>
              </w:rPr>
              <w:t>17</w:t>
            </w:r>
          </w:p>
        </w:tc>
        <w:tc>
          <w:tcPr>
            <w:tcW w:w="1153" w:type="dxa"/>
            <w:noWrap/>
            <w:hideMark/>
          </w:tcPr>
          <w:p w:rsidR="00FA5A4A" w:rsidRPr="00780F52" w:rsidRDefault="00FA5A4A" w:rsidP="00C12FF5">
            <w:pPr>
              <w:jc w:val="right"/>
              <w:rPr>
                <w:color w:val="000000"/>
                <w:szCs w:val="22"/>
              </w:rPr>
            </w:pPr>
            <w:r w:rsidRPr="00780F52">
              <w:rPr>
                <w:color w:val="000000"/>
                <w:szCs w:val="22"/>
              </w:rPr>
              <w:t>94</w:t>
            </w:r>
          </w:p>
        </w:tc>
        <w:tc>
          <w:tcPr>
            <w:tcW w:w="976" w:type="dxa"/>
            <w:noWrap/>
            <w:hideMark/>
          </w:tcPr>
          <w:p w:rsidR="00FA5A4A" w:rsidRPr="00780F52" w:rsidRDefault="00FA5A4A" w:rsidP="00C12FF5">
            <w:pPr>
              <w:jc w:val="right"/>
              <w:rPr>
                <w:color w:val="000000"/>
                <w:szCs w:val="22"/>
              </w:rPr>
            </w:pPr>
            <w:r w:rsidRPr="00780F52">
              <w:rPr>
                <w:color w:val="000000"/>
                <w:szCs w:val="22"/>
              </w:rPr>
              <w:t>0.14</w:t>
            </w:r>
          </w:p>
        </w:tc>
        <w:tc>
          <w:tcPr>
            <w:tcW w:w="1230" w:type="dxa"/>
            <w:noWrap/>
            <w:hideMark/>
          </w:tcPr>
          <w:p w:rsidR="00FA5A4A" w:rsidRPr="00780F52" w:rsidRDefault="00FA5A4A" w:rsidP="00C12FF5">
            <w:pPr>
              <w:jc w:val="right"/>
              <w:rPr>
                <w:color w:val="000000"/>
                <w:szCs w:val="22"/>
              </w:rPr>
            </w:pPr>
            <w:r w:rsidRPr="00780F52">
              <w:rPr>
                <w:color w:val="000000"/>
                <w:szCs w:val="22"/>
              </w:rPr>
              <w:t>67</w:t>
            </w:r>
            <w:r w:rsidR="00582F8E">
              <w:rPr>
                <w:color w:val="000000"/>
                <w:szCs w:val="22"/>
              </w:rPr>
              <w:t>,</w:t>
            </w:r>
            <w:r w:rsidRPr="00780F52">
              <w:rPr>
                <w:color w:val="000000"/>
                <w:szCs w:val="22"/>
              </w:rPr>
              <w:t>969</w:t>
            </w:r>
          </w:p>
        </w:tc>
        <w:tc>
          <w:tcPr>
            <w:tcW w:w="1230" w:type="dxa"/>
            <w:noWrap/>
            <w:hideMark/>
          </w:tcPr>
          <w:p w:rsidR="00FA5A4A" w:rsidRPr="00780F52" w:rsidRDefault="00FA5A4A" w:rsidP="00C12FF5">
            <w:pPr>
              <w:jc w:val="right"/>
              <w:rPr>
                <w:color w:val="000000"/>
                <w:szCs w:val="22"/>
              </w:rPr>
            </w:pPr>
            <w:r w:rsidRPr="00780F52">
              <w:rPr>
                <w:color w:val="000000"/>
                <w:szCs w:val="22"/>
              </w:rPr>
              <w:t>100</w:t>
            </w:r>
            <w:r w:rsidR="00582F8E">
              <w:rPr>
                <w:color w:val="000000"/>
                <w:szCs w:val="22"/>
              </w:rPr>
              <w:t>.00</w:t>
            </w:r>
          </w:p>
        </w:tc>
      </w:tr>
    </w:tbl>
    <w:p w:rsidR="00CA64A4" w:rsidRPr="00AD53C0" w:rsidRDefault="00CA64A4" w:rsidP="00780F52">
      <w:pPr>
        <w:spacing w:before="240" w:after="240"/>
        <w:ind w:left="720"/>
        <w:rPr>
          <w:i/>
        </w:rPr>
      </w:pPr>
      <w:r w:rsidRPr="00E537FA">
        <w:t>Eliminate</w:t>
      </w:r>
      <w:r w:rsidRPr="000D1AA8">
        <w:t xml:space="preserve"> all observations that were </w:t>
      </w:r>
      <w:r>
        <w:t>2011</w:t>
      </w:r>
      <w:r w:rsidRPr="000D1AA8">
        <w:t xml:space="preserve"> type B or type C losses </w:t>
      </w:r>
      <w:r w:rsidRPr="001E1E7A">
        <w:t>(10 LE IN11_NOINT).</w:t>
      </w:r>
      <w:r w:rsidRPr="000D1AA8">
        <w:t xml:space="preserve"> These units were not part of the </w:t>
      </w:r>
      <w:r>
        <w:t>2011</w:t>
      </w:r>
      <w:r w:rsidRPr="000D1AA8">
        <w:t xml:space="preserve"> stock and therefore are not tracked in the forward-looking analysis.</w:t>
      </w:r>
      <w:r w:rsidR="00BB61A9">
        <w:t xml:space="preserve"> </w:t>
      </w:r>
      <w:r>
        <w:t xml:space="preserve">Note that because of the changed treatment of type C losses in PUFs beginning with the 2011 survey, merging and keeping only matches eliminates any type C units from 2011. </w:t>
      </w:r>
      <w:r w:rsidR="00FA5A4A">
        <w:t>(1,197 cases</w:t>
      </w:r>
      <w:r w:rsidR="00A41740">
        <w:t>)</w:t>
      </w:r>
    </w:p>
    <w:p w:rsidR="00CA64A4" w:rsidRDefault="00CA64A4" w:rsidP="00780F52">
      <w:pPr>
        <w:numPr>
          <w:ilvl w:val="0"/>
          <w:numId w:val="5"/>
        </w:numPr>
        <w:spacing w:after="240"/>
      </w:pPr>
      <w:r>
        <w:t>Adjust PWT</w:t>
      </w:r>
      <w:r w:rsidR="00B61948">
        <w:t>s</w:t>
      </w:r>
      <w:r>
        <w:t xml:space="preserve"> for 2011 in 28 metropolitan areas surveyed as part of the metropolitan AHS. </w:t>
      </w:r>
    </w:p>
    <w:p w:rsidR="00CA64A4" w:rsidRDefault="00CA64A4" w:rsidP="00780F52">
      <w:pPr>
        <w:spacing w:after="240"/>
        <w:ind w:left="720"/>
      </w:pPr>
      <w:r>
        <w:t>In 2011, the AHS combined the national and metropolitan surveys.</w:t>
      </w:r>
      <w:r w:rsidR="00BB61A9">
        <w:t xml:space="preserve"> </w:t>
      </w:r>
      <w:r>
        <w:t>Twenty-eight</w:t>
      </w:r>
      <w:r w:rsidR="00BB61A9">
        <w:t xml:space="preserve"> </w:t>
      </w:r>
      <w:r>
        <w:t>metropolitan areas have sample cases from the national sample and the metropolitan sample.</w:t>
      </w:r>
      <w:r w:rsidR="00BB61A9">
        <w:t xml:space="preserve"> </w:t>
      </w:r>
      <w:r>
        <w:t>The cases from the metropolitan sample cannot be used in the national CINCH as they have no 2013 matches.</w:t>
      </w:r>
      <w:r w:rsidR="00BB61A9">
        <w:t xml:space="preserve"> </w:t>
      </w:r>
      <w:r>
        <w:t xml:space="preserve">For the 28 areas, each case has </w:t>
      </w:r>
      <w:r w:rsidR="002F1F71">
        <w:t xml:space="preserve">4 </w:t>
      </w:r>
      <w:r>
        <w:t>weights in 2011:</w:t>
      </w:r>
      <w:r w:rsidR="00BB61A9">
        <w:t xml:space="preserve"> </w:t>
      </w:r>
      <w:r>
        <w:t xml:space="preserve">PWT, an adjusted weight to </w:t>
      </w:r>
      <w:r w:rsidR="00B61948">
        <w:t xml:space="preserve">be </w:t>
      </w:r>
      <w:r>
        <w:t xml:space="preserve">used in the national analysis (WGT90GEO), an adjusted weight to be used for the metropolitan analysis (WGTMETRO), and an adjusted weight to be used for national analysis </w:t>
      </w:r>
      <w:r>
        <w:rPr>
          <w:i/>
        </w:rPr>
        <w:t>if</w:t>
      </w:r>
      <w:r>
        <w:t xml:space="preserve"> only national cases are used (</w:t>
      </w:r>
      <w:r w:rsidR="00AC12F3">
        <w:t>PUFWGT</w:t>
      </w:r>
      <w:r>
        <w:t>).</w:t>
      </w:r>
      <w:r w:rsidR="00BB61A9">
        <w:t xml:space="preserve"> </w:t>
      </w:r>
      <w:r>
        <w:t xml:space="preserve">CINCH weights are based on </w:t>
      </w:r>
      <w:r w:rsidR="00B717E4">
        <w:t>PWTs</w:t>
      </w:r>
      <w:r>
        <w:t>.</w:t>
      </w:r>
      <w:r w:rsidR="00BB61A9">
        <w:t xml:space="preserve"> </w:t>
      </w:r>
      <w:r>
        <w:t>For these areas, PWT takes into account both samples in 2011 and therefore is smaller than what we would desire it to be.</w:t>
      </w:r>
      <w:r w:rsidR="00BB61A9">
        <w:t xml:space="preserve"> </w:t>
      </w:r>
    </w:p>
    <w:p w:rsidR="00CA64A4" w:rsidRDefault="00CA64A4" w:rsidP="00780F52">
      <w:pPr>
        <w:spacing w:after="240"/>
        <w:ind w:left="720"/>
      </w:pPr>
      <w:r>
        <w:t>The following table uses only cases from the national sample.</w:t>
      </w:r>
      <w:r w:rsidR="00BB61A9">
        <w:t xml:space="preserve"> </w:t>
      </w:r>
      <w:r>
        <w:t xml:space="preserve">It reports </w:t>
      </w:r>
      <w:r w:rsidR="00B717E4">
        <w:t xml:space="preserve">the </w:t>
      </w:r>
      <w:r>
        <w:t>average ratio of (PWT in 2009)/(PWT in 2011).</w:t>
      </w:r>
      <w:r w:rsidR="00BB61A9">
        <w:t xml:space="preserve"> </w:t>
      </w:r>
      <w:r>
        <w:t>The table demonstrates that the PWT</w:t>
      </w:r>
      <w:r w:rsidR="009570B0">
        <w:t>s</w:t>
      </w:r>
      <w:r>
        <w:t xml:space="preserve"> for 2011 for cases in the 28 metropolitan areas are lower than the typical national case</w:t>
      </w:r>
      <w:r w:rsidR="009570B0">
        <w:t>,</w:t>
      </w:r>
      <w:r>
        <w:t xml:space="preserve"> and the ratio is very consistent </w:t>
      </w:r>
      <w:r w:rsidR="00D24B6D">
        <w:t xml:space="preserve">for </w:t>
      </w:r>
      <w:r>
        <w:t>each area.</w:t>
      </w:r>
    </w:p>
    <w:tbl>
      <w:tblPr>
        <w:tblStyle w:val="TableGrid"/>
        <w:tblW w:w="8640" w:type="dxa"/>
        <w:tblLayout w:type="fixed"/>
        <w:tblLook w:val="04A0" w:firstRow="1" w:lastRow="0" w:firstColumn="1" w:lastColumn="0" w:noHBand="0" w:noVBand="1"/>
      </w:tblPr>
      <w:tblGrid>
        <w:gridCol w:w="1800"/>
        <w:gridCol w:w="1480"/>
        <w:gridCol w:w="1340"/>
        <w:gridCol w:w="1340"/>
        <w:gridCol w:w="1340"/>
        <w:gridCol w:w="1340"/>
      </w:tblGrid>
      <w:tr w:rsidR="00CA64A4" w:rsidRPr="009570B0" w:rsidTr="00EC5568">
        <w:trPr>
          <w:cnfStyle w:val="100000000000" w:firstRow="1" w:lastRow="0" w:firstColumn="0" w:lastColumn="0" w:oddVBand="0" w:evenVBand="0" w:oddHBand="0" w:evenHBand="0" w:firstRowFirstColumn="0" w:firstRowLastColumn="0" w:lastRowFirstColumn="0" w:lastRowLastColumn="0"/>
          <w:tblHeader/>
        </w:trPr>
        <w:tc>
          <w:tcPr>
            <w:tcW w:w="1800" w:type="dxa"/>
            <w:vMerge w:val="restart"/>
            <w:noWrap/>
            <w:hideMark/>
          </w:tcPr>
          <w:p w:rsidR="00CA64A4" w:rsidRPr="00780F52" w:rsidRDefault="00CA64A4" w:rsidP="00780F52">
            <w:pPr>
              <w:jc w:val="center"/>
              <w:rPr>
                <w:b/>
                <w:color w:val="000000"/>
                <w:szCs w:val="22"/>
              </w:rPr>
            </w:pPr>
            <w:r w:rsidRPr="00780F52">
              <w:rPr>
                <w:b/>
                <w:color w:val="000000"/>
                <w:szCs w:val="22"/>
              </w:rPr>
              <w:t>Area</w:t>
            </w:r>
          </w:p>
        </w:tc>
        <w:tc>
          <w:tcPr>
            <w:tcW w:w="1480" w:type="dxa"/>
            <w:vMerge w:val="restart"/>
            <w:noWrap/>
            <w:hideMark/>
          </w:tcPr>
          <w:p w:rsidR="00CA64A4" w:rsidRPr="00780F52" w:rsidRDefault="00CA64A4" w:rsidP="00780F52">
            <w:pPr>
              <w:jc w:val="center"/>
              <w:rPr>
                <w:b/>
                <w:color w:val="000000"/>
                <w:szCs w:val="22"/>
              </w:rPr>
            </w:pPr>
            <w:r w:rsidRPr="00780F52">
              <w:rPr>
                <w:b/>
                <w:color w:val="000000"/>
                <w:szCs w:val="22"/>
              </w:rPr>
              <w:t>Sample size</w:t>
            </w:r>
          </w:p>
        </w:tc>
        <w:tc>
          <w:tcPr>
            <w:tcW w:w="5360" w:type="dxa"/>
            <w:gridSpan w:val="4"/>
            <w:noWrap/>
            <w:hideMark/>
          </w:tcPr>
          <w:p w:rsidR="00CA64A4" w:rsidRPr="00780F52" w:rsidRDefault="00CA64A4" w:rsidP="00780F52">
            <w:pPr>
              <w:jc w:val="center"/>
              <w:rPr>
                <w:b/>
                <w:color w:val="000000"/>
                <w:szCs w:val="22"/>
              </w:rPr>
            </w:pPr>
            <w:r w:rsidRPr="00780F52">
              <w:rPr>
                <w:b/>
                <w:color w:val="000000"/>
                <w:szCs w:val="22"/>
              </w:rPr>
              <w:t xml:space="preserve">Ratio of </w:t>
            </w:r>
            <w:r w:rsidRPr="00780F52">
              <w:rPr>
                <w:b/>
                <w:szCs w:val="22"/>
              </w:rPr>
              <w:t>(PWT in 2009)/(PWT in 2011)</w:t>
            </w:r>
          </w:p>
        </w:tc>
      </w:tr>
      <w:tr w:rsidR="00CA64A4" w:rsidRPr="009570B0" w:rsidTr="00EC5568">
        <w:trPr>
          <w:cnfStyle w:val="100000000000" w:firstRow="1" w:lastRow="0" w:firstColumn="0" w:lastColumn="0" w:oddVBand="0" w:evenVBand="0" w:oddHBand="0" w:evenHBand="0" w:firstRowFirstColumn="0" w:firstRowLastColumn="0" w:lastRowFirstColumn="0" w:lastRowLastColumn="0"/>
          <w:tblHeader/>
        </w:trPr>
        <w:tc>
          <w:tcPr>
            <w:tcW w:w="1800" w:type="dxa"/>
            <w:vMerge/>
            <w:noWrap/>
            <w:hideMark/>
          </w:tcPr>
          <w:p w:rsidR="00CA64A4" w:rsidRPr="00780F52" w:rsidRDefault="00CA64A4" w:rsidP="00780F52">
            <w:pPr>
              <w:jc w:val="center"/>
              <w:rPr>
                <w:b/>
                <w:color w:val="000000"/>
                <w:szCs w:val="22"/>
              </w:rPr>
            </w:pPr>
          </w:p>
        </w:tc>
        <w:tc>
          <w:tcPr>
            <w:tcW w:w="1480" w:type="dxa"/>
            <w:vMerge/>
            <w:noWrap/>
            <w:hideMark/>
          </w:tcPr>
          <w:p w:rsidR="00CA64A4" w:rsidRPr="00780F52" w:rsidRDefault="00CA64A4" w:rsidP="00780F52">
            <w:pPr>
              <w:jc w:val="center"/>
              <w:rPr>
                <w:b/>
                <w:color w:val="000000"/>
                <w:szCs w:val="22"/>
              </w:rPr>
            </w:pPr>
          </w:p>
        </w:tc>
        <w:tc>
          <w:tcPr>
            <w:tcW w:w="1340" w:type="dxa"/>
            <w:noWrap/>
            <w:hideMark/>
          </w:tcPr>
          <w:p w:rsidR="00CA64A4" w:rsidRPr="00780F52" w:rsidRDefault="009570B0" w:rsidP="00780F52">
            <w:pPr>
              <w:jc w:val="center"/>
              <w:rPr>
                <w:b/>
                <w:color w:val="000000"/>
                <w:szCs w:val="22"/>
              </w:rPr>
            </w:pPr>
            <w:r>
              <w:rPr>
                <w:b/>
                <w:color w:val="000000"/>
                <w:szCs w:val="22"/>
              </w:rPr>
              <w:t>M</w:t>
            </w:r>
            <w:r w:rsidRPr="00780F52">
              <w:rPr>
                <w:b/>
                <w:color w:val="000000"/>
                <w:szCs w:val="22"/>
              </w:rPr>
              <w:t>ean</w:t>
            </w:r>
          </w:p>
        </w:tc>
        <w:tc>
          <w:tcPr>
            <w:tcW w:w="1340" w:type="dxa"/>
            <w:noWrap/>
            <w:hideMark/>
          </w:tcPr>
          <w:p w:rsidR="00CA64A4" w:rsidRPr="00780F52" w:rsidRDefault="00CA64A4" w:rsidP="00780F52">
            <w:pPr>
              <w:jc w:val="center"/>
              <w:rPr>
                <w:b/>
                <w:color w:val="000000"/>
                <w:szCs w:val="22"/>
              </w:rPr>
            </w:pPr>
            <w:r w:rsidRPr="00780F52">
              <w:rPr>
                <w:b/>
                <w:color w:val="000000"/>
                <w:szCs w:val="22"/>
              </w:rPr>
              <w:t>90th</w:t>
            </w:r>
            <w:r w:rsidR="00BB61A9">
              <w:rPr>
                <w:b/>
                <w:color w:val="000000"/>
                <w:szCs w:val="22"/>
              </w:rPr>
              <w:t xml:space="preserve"> </w:t>
            </w:r>
            <w:r w:rsidRPr="00780F52">
              <w:rPr>
                <w:b/>
                <w:color w:val="000000"/>
                <w:szCs w:val="22"/>
              </w:rPr>
              <w:t>per</w:t>
            </w:r>
          </w:p>
        </w:tc>
        <w:tc>
          <w:tcPr>
            <w:tcW w:w="1340" w:type="dxa"/>
            <w:noWrap/>
            <w:hideMark/>
          </w:tcPr>
          <w:p w:rsidR="00CA64A4" w:rsidRPr="00780F52" w:rsidRDefault="00CA64A4" w:rsidP="00780F52">
            <w:pPr>
              <w:jc w:val="center"/>
              <w:rPr>
                <w:b/>
                <w:color w:val="000000"/>
                <w:szCs w:val="22"/>
              </w:rPr>
            </w:pPr>
            <w:r w:rsidRPr="00780F52">
              <w:rPr>
                <w:b/>
                <w:color w:val="000000"/>
                <w:szCs w:val="22"/>
              </w:rPr>
              <w:t>75th per</w:t>
            </w:r>
          </w:p>
        </w:tc>
        <w:tc>
          <w:tcPr>
            <w:tcW w:w="1340" w:type="dxa"/>
            <w:noWrap/>
            <w:hideMark/>
          </w:tcPr>
          <w:p w:rsidR="00CA64A4" w:rsidRPr="00780F52" w:rsidRDefault="009570B0" w:rsidP="00780F52">
            <w:pPr>
              <w:jc w:val="center"/>
              <w:rPr>
                <w:b/>
                <w:color w:val="000000"/>
                <w:szCs w:val="22"/>
              </w:rPr>
            </w:pPr>
            <w:r>
              <w:rPr>
                <w:b/>
                <w:color w:val="000000"/>
                <w:szCs w:val="22"/>
              </w:rPr>
              <w:t>M</w:t>
            </w:r>
            <w:r w:rsidRPr="00780F52">
              <w:rPr>
                <w:b/>
                <w:color w:val="000000"/>
                <w:szCs w:val="22"/>
              </w:rPr>
              <w:t>edian</w:t>
            </w:r>
          </w:p>
        </w:tc>
      </w:tr>
      <w:tr w:rsidR="00CA64A4" w:rsidRPr="009570B0" w:rsidTr="00EC5568">
        <w:tc>
          <w:tcPr>
            <w:tcW w:w="1800" w:type="dxa"/>
            <w:noWrap/>
            <w:hideMark/>
          </w:tcPr>
          <w:p w:rsidR="00CA64A4" w:rsidRPr="00780F52" w:rsidRDefault="00CA64A4" w:rsidP="00C12FF5">
            <w:pPr>
              <w:rPr>
                <w:color w:val="000000"/>
                <w:szCs w:val="22"/>
              </w:rPr>
            </w:pPr>
            <w:r w:rsidRPr="00780F52">
              <w:rPr>
                <w:color w:val="000000"/>
                <w:szCs w:val="22"/>
              </w:rPr>
              <w:t>Anaheim</w:t>
            </w:r>
          </w:p>
        </w:tc>
        <w:tc>
          <w:tcPr>
            <w:tcW w:w="1480" w:type="dxa"/>
            <w:noWrap/>
            <w:hideMark/>
          </w:tcPr>
          <w:p w:rsidR="00CA64A4" w:rsidRPr="00780F52" w:rsidRDefault="00CA64A4" w:rsidP="00C12FF5">
            <w:pPr>
              <w:jc w:val="right"/>
              <w:rPr>
                <w:color w:val="000000"/>
                <w:szCs w:val="22"/>
              </w:rPr>
            </w:pPr>
            <w:r w:rsidRPr="00780F52">
              <w:rPr>
                <w:color w:val="000000"/>
                <w:szCs w:val="22"/>
              </w:rPr>
              <w:t>378</w:t>
            </w:r>
          </w:p>
        </w:tc>
        <w:tc>
          <w:tcPr>
            <w:tcW w:w="1340" w:type="dxa"/>
            <w:noWrap/>
            <w:hideMark/>
          </w:tcPr>
          <w:p w:rsidR="00CA64A4" w:rsidRPr="00780F52" w:rsidRDefault="00CA64A4" w:rsidP="00C12FF5">
            <w:pPr>
              <w:jc w:val="right"/>
              <w:rPr>
                <w:color w:val="000000"/>
                <w:szCs w:val="22"/>
              </w:rPr>
            </w:pPr>
            <w:r w:rsidRPr="00780F52">
              <w:rPr>
                <w:color w:val="000000"/>
                <w:szCs w:val="22"/>
              </w:rPr>
              <w:t>2.242302</w:t>
            </w:r>
          </w:p>
        </w:tc>
        <w:tc>
          <w:tcPr>
            <w:tcW w:w="1340" w:type="dxa"/>
            <w:noWrap/>
            <w:hideMark/>
          </w:tcPr>
          <w:p w:rsidR="00CA64A4" w:rsidRPr="00780F52" w:rsidRDefault="00CA64A4" w:rsidP="00C12FF5">
            <w:pPr>
              <w:jc w:val="right"/>
              <w:rPr>
                <w:color w:val="000000"/>
                <w:szCs w:val="22"/>
              </w:rPr>
            </w:pPr>
            <w:r w:rsidRPr="00780F52">
              <w:rPr>
                <w:color w:val="000000"/>
                <w:szCs w:val="22"/>
              </w:rPr>
              <w:t>2.15324</w:t>
            </w:r>
          </w:p>
        </w:tc>
        <w:tc>
          <w:tcPr>
            <w:tcW w:w="1340" w:type="dxa"/>
            <w:noWrap/>
            <w:hideMark/>
          </w:tcPr>
          <w:p w:rsidR="00CA64A4" w:rsidRPr="00780F52" w:rsidRDefault="00CA64A4" w:rsidP="00C12FF5">
            <w:pPr>
              <w:jc w:val="right"/>
              <w:rPr>
                <w:color w:val="000000"/>
                <w:szCs w:val="22"/>
              </w:rPr>
            </w:pPr>
            <w:r w:rsidRPr="00780F52">
              <w:rPr>
                <w:color w:val="000000"/>
                <w:szCs w:val="22"/>
              </w:rPr>
              <w:t>2.15324</w:t>
            </w:r>
          </w:p>
        </w:tc>
        <w:tc>
          <w:tcPr>
            <w:tcW w:w="1340" w:type="dxa"/>
            <w:noWrap/>
            <w:hideMark/>
          </w:tcPr>
          <w:p w:rsidR="00CA64A4" w:rsidRPr="00780F52" w:rsidRDefault="00CA64A4" w:rsidP="00C12FF5">
            <w:pPr>
              <w:jc w:val="right"/>
              <w:rPr>
                <w:color w:val="000000"/>
                <w:szCs w:val="22"/>
              </w:rPr>
            </w:pPr>
            <w:r w:rsidRPr="00780F52">
              <w:rPr>
                <w:color w:val="000000"/>
                <w:szCs w:val="22"/>
              </w:rPr>
              <w:t>2.15324</w:t>
            </w:r>
          </w:p>
        </w:tc>
      </w:tr>
      <w:tr w:rsidR="00CA64A4" w:rsidRPr="009570B0" w:rsidTr="00EC5568">
        <w:tc>
          <w:tcPr>
            <w:tcW w:w="1800" w:type="dxa"/>
            <w:noWrap/>
            <w:hideMark/>
          </w:tcPr>
          <w:p w:rsidR="00CA64A4" w:rsidRPr="00780F52" w:rsidRDefault="00CA64A4" w:rsidP="00C12FF5">
            <w:pPr>
              <w:rPr>
                <w:color w:val="000000"/>
                <w:szCs w:val="22"/>
              </w:rPr>
            </w:pPr>
            <w:r w:rsidRPr="00780F52">
              <w:rPr>
                <w:color w:val="000000"/>
                <w:szCs w:val="22"/>
              </w:rPr>
              <w:t>Atlanta</w:t>
            </w:r>
          </w:p>
        </w:tc>
        <w:tc>
          <w:tcPr>
            <w:tcW w:w="1480" w:type="dxa"/>
            <w:noWrap/>
            <w:hideMark/>
          </w:tcPr>
          <w:p w:rsidR="00CA64A4" w:rsidRPr="00780F52" w:rsidRDefault="00CA64A4" w:rsidP="00C12FF5">
            <w:pPr>
              <w:jc w:val="right"/>
              <w:rPr>
                <w:color w:val="000000"/>
                <w:szCs w:val="22"/>
              </w:rPr>
            </w:pPr>
            <w:r w:rsidRPr="00780F52">
              <w:rPr>
                <w:color w:val="000000"/>
                <w:szCs w:val="22"/>
              </w:rPr>
              <w:t>359</w:t>
            </w:r>
          </w:p>
        </w:tc>
        <w:tc>
          <w:tcPr>
            <w:tcW w:w="1340" w:type="dxa"/>
            <w:noWrap/>
            <w:hideMark/>
          </w:tcPr>
          <w:p w:rsidR="00CA64A4" w:rsidRPr="00780F52" w:rsidRDefault="00CA64A4" w:rsidP="00C12FF5">
            <w:pPr>
              <w:jc w:val="right"/>
              <w:rPr>
                <w:color w:val="000000"/>
                <w:szCs w:val="22"/>
              </w:rPr>
            </w:pPr>
            <w:r w:rsidRPr="00780F52">
              <w:rPr>
                <w:color w:val="000000"/>
                <w:szCs w:val="22"/>
              </w:rPr>
              <w:t>2.262804</w:t>
            </w:r>
          </w:p>
        </w:tc>
        <w:tc>
          <w:tcPr>
            <w:tcW w:w="1340" w:type="dxa"/>
            <w:noWrap/>
            <w:hideMark/>
          </w:tcPr>
          <w:p w:rsidR="00CA64A4" w:rsidRPr="00780F52" w:rsidRDefault="00CA64A4" w:rsidP="00C12FF5">
            <w:pPr>
              <w:jc w:val="right"/>
              <w:rPr>
                <w:color w:val="000000"/>
                <w:szCs w:val="22"/>
              </w:rPr>
            </w:pPr>
            <w:r w:rsidRPr="00780F52">
              <w:rPr>
                <w:color w:val="000000"/>
                <w:szCs w:val="22"/>
              </w:rPr>
              <w:t>2.16734</w:t>
            </w:r>
          </w:p>
        </w:tc>
        <w:tc>
          <w:tcPr>
            <w:tcW w:w="1340" w:type="dxa"/>
            <w:noWrap/>
            <w:hideMark/>
          </w:tcPr>
          <w:p w:rsidR="00CA64A4" w:rsidRPr="00780F52" w:rsidRDefault="00CA64A4" w:rsidP="00C12FF5">
            <w:pPr>
              <w:jc w:val="right"/>
              <w:rPr>
                <w:color w:val="000000"/>
                <w:szCs w:val="22"/>
              </w:rPr>
            </w:pPr>
            <w:r w:rsidRPr="00780F52">
              <w:rPr>
                <w:color w:val="000000"/>
                <w:szCs w:val="22"/>
              </w:rPr>
              <w:t>2.16734</w:t>
            </w:r>
          </w:p>
        </w:tc>
        <w:tc>
          <w:tcPr>
            <w:tcW w:w="1340" w:type="dxa"/>
            <w:noWrap/>
            <w:hideMark/>
          </w:tcPr>
          <w:p w:rsidR="00CA64A4" w:rsidRPr="00780F52" w:rsidRDefault="00CA64A4" w:rsidP="00C12FF5">
            <w:pPr>
              <w:jc w:val="right"/>
              <w:rPr>
                <w:color w:val="000000"/>
                <w:szCs w:val="22"/>
              </w:rPr>
            </w:pPr>
            <w:r w:rsidRPr="00780F52">
              <w:rPr>
                <w:color w:val="000000"/>
                <w:szCs w:val="22"/>
              </w:rPr>
              <w:t>2.16734</w:t>
            </w:r>
          </w:p>
        </w:tc>
      </w:tr>
      <w:tr w:rsidR="00CA64A4" w:rsidRPr="009570B0" w:rsidTr="00EC5568">
        <w:tc>
          <w:tcPr>
            <w:tcW w:w="1800" w:type="dxa"/>
            <w:noWrap/>
            <w:hideMark/>
          </w:tcPr>
          <w:p w:rsidR="00CA64A4" w:rsidRPr="00780F52" w:rsidRDefault="00CA64A4" w:rsidP="00C12FF5">
            <w:pPr>
              <w:rPr>
                <w:color w:val="000000"/>
                <w:szCs w:val="22"/>
              </w:rPr>
            </w:pPr>
            <w:r w:rsidRPr="00780F52">
              <w:rPr>
                <w:color w:val="000000"/>
                <w:szCs w:val="22"/>
              </w:rPr>
              <w:t>Birmingham</w:t>
            </w:r>
          </w:p>
        </w:tc>
        <w:tc>
          <w:tcPr>
            <w:tcW w:w="1480" w:type="dxa"/>
            <w:noWrap/>
            <w:hideMark/>
          </w:tcPr>
          <w:p w:rsidR="00CA64A4" w:rsidRPr="00780F52" w:rsidRDefault="00CA64A4" w:rsidP="00C12FF5">
            <w:pPr>
              <w:jc w:val="right"/>
              <w:rPr>
                <w:color w:val="000000"/>
                <w:szCs w:val="22"/>
              </w:rPr>
            </w:pPr>
            <w:r w:rsidRPr="00780F52">
              <w:rPr>
                <w:color w:val="000000"/>
                <w:szCs w:val="22"/>
              </w:rPr>
              <w:t>98</w:t>
            </w:r>
          </w:p>
        </w:tc>
        <w:tc>
          <w:tcPr>
            <w:tcW w:w="1340" w:type="dxa"/>
            <w:noWrap/>
            <w:hideMark/>
          </w:tcPr>
          <w:p w:rsidR="00CA64A4" w:rsidRPr="00780F52" w:rsidRDefault="00CA64A4" w:rsidP="00C12FF5">
            <w:pPr>
              <w:jc w:val="right"/>
              <w:rPr>
                <w:color w:val="000000"/>
                <w:szCs w:val="22"/>
              </w:rPr>
            </w:pPr>
            <w:r w:rsidRPr="00780F52">
              <w:rPr>
                <w:color w:val="000000"/>
                <w:szCs w:val="22"/>
              </w:rPr>
              <w:t>2.645409</w:t>
            </w:r>
          </w:p>
        </w:tc>
        <w:tc>
          <w:tcPr>
            <w:tcW w:w="1340" w:type="dxa"/>
            <w:noWrap/>
            <w:hideMark/>
          </w:tcPr>
          <w:p w:rsidR="00CA64A4" w:rsidRPr="00780F52" w:rsidRDefault="00CA64A4" w:rsidP="00C12FF5">
            <w:pPr>
              <w:jc w:val="right"/>
              <w:rPr>
                <w:color w:val="000000"/>
                <w:szCs w:val="22"/>
              </w:rPr>
            </w:pPr>
            <w:r w:rsidRPr="00780F52">
              <w:rPr>
                <w:color w:val="000000"/>
                <w:szCs w:val="22"/>
              </w:rPr>
              <w:t>2.27609</w:t>
            </w:r>
          </w:p>
        </w:tc>
        <w:tc>
          <w:tcPr>
            <w:tcW w:w="1340" w:type="dxa"/>
            <w:noWrap/>
            <w:hideMark/>
          </w:tcPr>
          <w:p w:rsidR="00CA64A4" w:rsidRPr="00780F52" w:rsidRDefault="00CA64A4" w:rsidP="00C12FF5">
            <w:pPr>
              <w:jc w:val="right"/>
              <w:rPr>
                <w:color w:val="000000"/>
                <w:szCs w:val="22"/>
              </w:rPr>
            </w:pPr>
            <w:r w:rsidRPr="00780F52">
              <w:rPr>
                <w:color w:val="000000"/>
                <w:szCs w:val="22"/>
              </w:rPr>
              <w:t>2.27609</w:t>
            </w:r>
          </w:p>
        </w:tc>
        <w:tc>
          <w:tcPr>
            <w:tcW w:w="1340" w:type="dxa"/>
            <w:noWrap/>
            <w:hideMark/>
          </w:tcPr>
          <w:p w:rsidR="00CA64A4" w:rsidRPr="00780F52" w:rsidRDefault="00CA64A4" w:rsidP="00C12FF5">
            <w:pPr>
              <w:jc w:val="right"/>
              <w:rPr>
                <w:color w:val="000000"/>
                <w:szCs w:val="22"/>
              </w:rPr>
            </w:pPr>
            <w:r w:rsidRPr="00780F52">
              <w:rPr>
                <w:color w:val="000000"/>
                <w:szCs w:val="22"/>
              </w:rPr>
              <w:t>2.27609</w:t>
            </w:r>
          </w:p>
        </w:tc>
      </w:tr>
      <w:tr w:rsidR="00CA64A4" w:rsidRPr="009570B0" w:rsidTr="00EC5568">
        <w:tc>
          <w:tcPr>
            <w:tcW w:w="1800" w:type="dxa"/>
            <w:noWrap/>
            <w:hideMark/>
          </w:tcPr>
          <w:p w:rsidR="00CA64A4" w:rsidRPr="00780F52" w:rsidRDefault="00CA64A4" w:rsidP="00C12FF5">
            <w:pPr>
              <w:rPr>
                <w:color w:val="000000"/>
                <w:szCs w:val="22"/>
              </w:rPr>
            </w:pPr>
            <w:r w:rsidRPr="00780F52">
              <w:rPr>
                <w:color w:val="000000"/>
                <w:szCs w:val="22"/>
              </w:rPr>
              <w:t>Buffalo</w:t>
            </w:r>
          </w:p>
        </w:tc>
        <w:tc>
          <w:tcPr>
            <w:tcW w:w="1480" w:type="dxa"/>
            <w:noWrap/>
            <w:hideMark/>
          </w:tcPr>
          <w:p w:rsidR="00CA64A4" w:rsidRPr="00780F52" w:rsidRDefault="00CA64A4" w:rsidP="00C12FF5">
            <w:pPr>
              <w:jc w:val="right"/>
              <w:rPr>
                <w:color w:val="000000"/>
                <w:szCs w:val="22"/>
              </w:rPr>
            </w:pPr>
            <w:r w:rsidRPr="00780F52">
              <w:rPr>
                <w:color w:val="000000"/>
                <w:szCs w:val="22"/>
              </w:rPr>
              <w:t>161</w:t>
            </w:r>
          </w:p>
        </w:tc>
        <w:tc>
          <w:tcPr>
            <w:tcW w:w="1340" w:type="dxa"/>
            <w:noWrap/>
            <w:hideMark/>
          </w:tcPr>
          <w:p w:rsidR="00CA64A4" w:rsidRPr="00780F52" w:rsidRDefault="00CA64A4" w:rsidP="00C12FF5">
            <w:pPr>
              <w:jc w:val="right"/>
              <w:rPr>
                <w:color w:val="000000"/>
                <w:szCs w:val="22"/>
              </w:rPr>
            </w:pPr>
            <w:r w:rsidRPr="00780F52">
              <w:rPr>
                <w:color w:val="000000"/>
                <w:szCs w:val="22"/>
              </w:rPr>
              <w:t>2.197836</w:t>
            </w:r>
          </w:p>
        </w:tc>
        <w:tc>
          <w:tcPr>
            <w:tcW w:w="1340" w:type="dxa"/>
            <w:noWrap/>
            <w:hideMark/>
          </w:tcPr>
          <w:p w:rsidR="00CA64A4" w:rsidRPr="00780F52" w:rsidRDefault="00CA64A4" w:rsidP="00C12FF5">
            <w:pPr>
              <w:jc w:val="right"/>
              <w:rPr>
                <w:color w:val="000000"/>
                <w:szCs w:val="22"/>
              </w:rPr>
            </w:pPr>
            <w:r w:rsidRPr="00780F52">
              <w:rPr>
                <w:color w:val="000000"/>
                <w:szCs w:val="22"/>
              </w:rPr>
              <w:t>2.19905</w:t>
            </w:r>
          </w:p>
        </w:tc>
        <w:tc>
          <w:tcPr>
            <w:tcW w:w="1340" w:type="dxa"/>
            <w:noWrap/>
            <w:hideMark/>
          </w:tcPr>
          <w:p w:rsidR="00CA64A4" w:rsidRPr="00780F52" w:rsidRDefault="00CA64A4" w:rsidP="00C12FF5">
            <w:pPr>
              <w:jc w:val="right"/>
              <w:rPr>
                <w:color w:val="000000"/>
                <w:szCs w:val="22"/>
              </w:rPr>
            </w:pPr>
            <w:r w:rsidRPr="00780F52">
              <w:rPr>
                <w:color w:val="000000"/>
                <w:szCs w:val="22"/>
              </w:rPr>
              <w:t>2.19905</w:t>
            </w:r>
          </w:p>
        </w:tc>
        <w:tc>
          <w:tcPr>
            <w:tcW w:w="1340" w:type="dxa"/>
            <w:noWrap/>
            <w:hideMark/>
          </w:tcPr>
          <w:p w:rsidR="00CA64A4" w:rsidRPr="00780F52" w:rsidRDefault="00CA64A4" w:rsidP="00C12FF5">
            <w:pPr>
              <w:jc w:val="right"/>
              <w:rPr>
                <w:color w:val="000000"/>
                <w:szCs w:val="22"/>
              </w:rPr>
            </w:pPr>
            <w:r w:rsidRPr="00780F52">
              <w:rPr>
                <w:color w:val="000000"/>
                <w:szCs w:val="22"/>
              </w:rPr>
              <w:t>2.19905</w:t>
            </w:r>
          </w:p>
        </w:tc>
      </w:tr>
      <w:tr w:rsidR="00CA64A4" w:rsidRPr="009570B0" w:rsidTr="00EC5568">
        <w:tc>
          <w:tcPr>
            <w:tcW w:w="1800" w:type="dxa"/>
            <w:noWrap/>
            <w:hideMark/>
          </w:tcPr>
          <w:p w:rsidR="00CA64A4" w:rsidRPr="00780F52" w:rsidRDefault="00CA64A4" w:rsidP="00C12FF5">
            <w:pPr>
              <w:rPr>
                <w:color w:val="000000"/>
                <w:szCs w:val="22"/>
              </w:rPr>
            </w:pPr>
            <w:r w:rsidRPr="00780F52">
              <w:rPr>
                <w:color w:val="000000"/>
                <w:szCs w:val="22"/>
              </w:rPr>
              <w:t>Cincinnati</w:t>
            </w:r>
          </w:p>
        </w:tc>
        <w:tc>
          <w:tcPr>
            <w:tcW w:w="1480" w:type="dxa"/>
            <w:noWrap/>
            <w:hideMark/>
          </w:tcPr>
          <w:p w:rsidR="00CA64A4" w:rsidRPr="00780F52" w:rsidRDefault="00CA64A4" w:rsidP="00C12FF5">
            <w:pPr>
              <w:jc w:val="right"/>
              <w:rPr>
                <w:color w:val="000000"/>
                <w:szCs w:val="22"/>
              </w:rPr>
            </w:pPr>
            <w:r w:rsidRPr="00780F52">
              <w:rPr>
                <w:color w:val="000000"/>
                <w:szCs w:val="22"/>
              </w:rPr>
              <w:t>195</w:t>
            </w:r>
          </w:p>
        </w:tc>
        <w:tc>
          <w:tcPr>
            <w:tcW w:w="1340" w:type="dxa"/>
            <w:noWrap/>
            <w:hideMark/>
          </w:tcPr>
          <w:p w:rsidR="00CA64A4" w:rsidRPr="00780F52" w:rsidRDefault="00CA64A4" w:rsidP="00C12FF5">
            <w:pPr>
              <w:jc w:val="right"/>
              <w:rPr>
                <w:color w:val="000000"/>
                <w:szCs w:val="22"/>
              </w:rPr>
            </w:pPr>
            <w:r w:rsidRPr="00780F52">
              <w:rPr>
                <w:color w:val="000000"/>
                <w:szCs w:val="22"/>
              </w:rPr>
              <w:t>2.986955</w:t>
            </w:r>
          </w:p>
        </w:tc>
        <w:tc>
          <w:tcPr>
            <w:tcW w:w="1340" w:type="dxa"/>
            <w:noWrap/>
            <w:hideMark/>
          </w:tcPr>
          <w:p w:rsidR="00CA64A4" w:rsidRPr="00780F52" w:rsidRDefault="00CA64A4" w:rsidP="00C12FF5">
            <w:pPr>
              <w:jc w:val="right"/>
              <w:rPr>
                <w:color w:val="000000"/>
                <w:szCs w:val="22"/>
              </w:rPr>
            </w:pPr>
            <w:r w:rsidRPr="00780F52">
              <w:rPr>
                <w:color w:val="000000"/>
                <w:szCs w:val="22"/>
              </w:rPr>
              <w:t>2.39809</w:t>
            </w:r>
          </w:p>
        </w:tc>
        <w:tc>
          <w:tcPr>
            <w:tcW w:w="1340" w:type="dxa"/>
            <w:noWrap/>
            <w:hideMark/>
          </w:tcPr>
          <w:p w:rsidR="00CA64A4" w:rsidRPr="00780F52" w:rsidRDefault="00CA64A4" w:rsidP="00C12FF5">
            <w:pPr>
              <w:jc w:val="right"/>
              <w:rPr>
                <w:color w:val="000000"/>
                <w:szCs w:val="22"/>
              </w:rPr>
            </w:pPr>
            <w:r w:rsidRPr="00780F52">
              <w:rPr>
                <w:color w:val="000000"/>
                <w:szCs w:val="22"/>
              </w:rPr>
              <w:t>2.39809</w:t>
            </w:r>
          </w:p>
        </w:tc>
        <w:tc>
          <w:tcPr>
            <w:tcW w:w="1340" w:type="dxa"/>
            <w:noWrap/>
            <w:hideMark/>
          </w:tcPr>
          <w:p w:rsidR="00CA64A4" w:rsidRPr="00780F52" w:rsidRDefault="00CA64A4" w:rsidP="00C12FF5">
            <w:pPr>
              <w:jc w:val="right"/>
              <w:rPr>
                <w:color w:val="000000"/>
                <w:szCs w:val="22"/>
              </w:rPr>
            </w:pPr>
            <w:r w:rsidRPr="00780F52">
              <w:rPr>
                <w:color w:val="000000"/>
                <w:szCs w:val="22"/>
              </w:rPr>
              <w:t>2.39809</w:t>
            </w:r>
          </w:p>
        </w:tc>
      </w:tr>
      <w:tr w:rsidR="00CA64A4" w:rsidRPr="009570B0" w:rsidTr="00EC5568">
        <w:tc>
          <w:tcPr>
            <w:tcW w:w="1800" w:type="dxa"/>
            <w:noWrap/>
            <w:hideMark/>
          </w:tcPr>
          <w:p w:rsidR="00CA64A4" w:rsidRPr="00780F52" w:rsidRDefault="00CA64A4" w:rsidP="00C12FF5">
            <w:pPr>
              <w:rPr>
                <w:color w:val="000000"/>
                <w:szCs w:val="22"/>
              </w:rPr>
            </w:pPr>
            <w:r w:rsidRPr="00780F52">
              <w:rPr>
                <w:color w:val="000000"/>
                <w:szCs w:val="22"/>
              </w:rPr>
              <w:t>Cleveland</w:t>
            </w:r>
          </w:p>
        </w:tc>
        <w:tc>
          <w:tcPr>
            <w:tcW w:w="1480" w:type="dxa"/>
            <w:noWrap/>
            <w:hideMark/>
          </w:tcPr>
          <w:p w:rsidR="00CA64A4" w:rsidRPr="00780F52" w:rsidRDefault="00CA64A4" w:rsidP="00C12FF5">
            <w:pPr>
              <w:jc w:val="right"/>
              <w:rPr>
                <w:color w:val="000000"/>
                <w:szCs w:val="22"/>
              </w:rPr>
            </w:pPr>
            <w:r w:rsidRPr="00780F52">
              <w:rPr>
                <w:color w:val="000000"/>
                <w:szCs w:val="22"/>
              </w:rPr>
              <w:t>282</w:t>
            </w:r>
          </w:p>
        </w:tc>
        <w:tc>
          <w:tcPr>
            <w:tcW w:w="1340" w:type="dxa"/>
            <w:noWrap/>
            <w:hideMark/>
          </w:tcPr>
          <w:p w:rsidR="00CA64A4" w:rsidRPr="00780F52" w:rsidRDefault="00CA64A4" w:rsidP="00C12FF5">
            <w:pPr>
              <w:jc w:val="right"/>
              <w:rPr>
                <w:color w:val="000000"/>
                <w:szCs w:val="22"/>
              </w:rPr>
            </w:pPr>
            <w:r w:rsidRPr="00780F52">
              <w:rPr>
                <w:color w:val="000000"/>
                <w:szCs w:val="22"/>
              </w:rPr>
              <w:t>2.44141</w:t>
            </w:r>
            <w:r w:rsidR="00EC5568">
              <w:rPr>
                <w:color w:val="000000"/>
                <w:szCs w:val="22"/>
              </w:rPr>
              <w:t>0</w:t>
            </w:r>
          </w:p>
        </w:tc>
        <w:tc>
          <w:tcPr>
            <w:tcW w:w="1340" w:type="dxa"/>
            <w:noWrap/>
            <w:hideMark/>
          </w:tcPr>
          <w:p w:rsidR="00CA64A4" w:rsidRPr="00780F52" w:rsidRDefault="00CA64A4" w:rsidP="00C12FF5">
            <w:pPr>
              <w:jc w:val="right"/>
              <w:rPr>
                <w:color w:val="000000"/>
                <w:szCs w:val="22"/>
              </w:rPr>
            </w:pPr>
            <w:r w:rsidRPr="00780F52">
              <w:rPr>
                <w:color w:val="000000"/>
                <w:szCs w:val="22"/>
              </w:rPr>
              <w:t>2.20399</w:t>
            </w:r>
          </w:p>
        </w:tc>
        <w:tc>
          <w:tcPr>
            <w:tcW w:w="1340" w:type="dxa"/>
            <w:noWrap/>
            <w:hideMark/>
          </w:tcPr>
          <w:p w:rsidR="00CA64A4" w:rsidRPr="00780F52" w:rsidRDefault="00CA64A4" w:rsidP="00C12FF5">
            <w:pPr>
              <w:jc w:val="right"/>
              <w:rPr>
                <w:color w:val="000000"/>
                <w:szCs w:val="22"/>
              </w:rPr>
            </w:pPr>
            <w:r w:rsidRPr="00780F52">
              <w:rPr>
                <w:color w:val="000000"/>
                <w:szCs w:val="22"/>
              </w:rPr>
              <w:t>2.20399</w:t>
            </w:r>
          </w:p>
        </w:tc>
        <w:tc>
          <w:tcPr>
            <w:tcW w:w="1340" w:type="dxa"/>
            <w:noWrap/>
            <w:hideMark/>
          </w:tcPr>
          <w:p w:rsidR="00CA64A4" w:rsidRPr="00780F52" w:rsidRDefault="00CA64A4" w:rsidP="00C12FF5">
            <w:pPr>
              <w:jc w:val="right"/>
              <w:rPr>
                <w:color w:val="000000"/>
                <w:szCs w:val="22"/>
              </w:rPr>
            </w:pPr>
            <w:r w:rsidRPr="00780F52">
              <w:rPr>
                <w:color w:val="000000"/>
                <w:szCs w:val="22"/>
              </w:rPr>
              <w:t>2.20399</w:t>
            </w:r>
          </w:p>
        </w:tc>
      </w:tr>
      <w:tr w:rsidR="00CA64A4" w:rsidRPr="009570B0" w:rsidTr="00EC5568">
        <w:tc>
          <w:tcPr>
            <w:tcW w:w="1800" w:type="dxa"/>
            <w:noWrap/>
            <w:hideMark/>
          </w:tcPr>
          <w:p w:rsidR="00CA64A4" w:rsidRPr="00780F52" w:rsidRDefault="00CA64A4" w:rsidP="00C12FF5">
            <w:pPr>
              <w:rPr>
                <w:color w:val="000000"/>
                <w:szCs w:val="22"/>
              </w:rPr>
            </w:pPr>
            <w:r w:rsidRPr="00780F52">
              <w:rPr>
                <w:color w:val="000000"/>
                <w:szCs w:val="22"/>
              </w:rPr>
              <w:t>Columbus</w:t>
            </w:r>
          </w:p>
        </w:tc>
        <w:tc>
          <w:tcPr>
            <w:tcW w:w="1480" w:type="dxa"/>
            <w:noWrap/>
            <w:hideMark/>
          </w:tcPr>
          <w:p w:rsidR="00CA64A4" w:rsidRPr="00780F52" w:rsidRDefault="00CA64A4" w:rsidP="00C12FF5">
            <w:pPr>
              <w:jc w:val="right"/>
              <w:rPr>
                <w:color w:val="000000"/>
                <w:szCs w:val="22"/>
              </w:rPr>
            </w:pPr>
            <w:r w:rsidRPr="00780F52">
              <w:rPr>
                <w:color w:val="000000"/>
                <w:szCs w:val="22"/>
              </w:rPr>
              <w:t>218</w:t>
            </w:r>
          </w:p>
        </w:tc>
        <w:tc>
          <w:tcPr>
            <w:tcW w:w="1340" w:type="dxa"/>
            <w:noWrap/>
            <w:hideMark/>
          </w:tcPr>
          <w:p w:rsidR="00CA64A4" w:rsidRPr="00780F52" w:rsidRDefault="00CA64A4" w:rsidP="00C12FF5">
            <w:pPr>
              <w:jc w:val="right"/>
              <w:rPr>
                <w:color w:val="000000"/>
                <w:szCs w:val="22"/>
              </w:rPr>
            </w:pPr>
            <w:r w:rsidRPr="00780F52">
              <w:rPr>
                <w:color w:val="000000"/>
                <w:szCs w:val="22"/>
              </w:rPr>
              <w:t>2.171913</w:t>
            </w:r>
          </w:p>
        </w:tc>
        <w:tc>
          <w:tcPr>
            <w:tcW w:w="1340" w:type="dxa"/>
            <w:noWrap/>
            <w:hideMark/>
          </w:tcPr>
          <w:p w:rsidR="00CA64A4" w:rsidRPr="00780F52" w:rsidRDefault="00CA64A4" w:rsidP="00C12FF5">
            <w:pPr>
              <w:jc w:val="right"/>
              <w:rPr>
                <w:color w:val="000000"/>
                <w:szCs w:val="22"/>
              </w:rPr>
            </w:pPr>
            <w:r w:rsidRPr="00780F52">
              <w:rPr>
                <w:color w:val="000000"/>
                <w:szCs w:val="22"/>
              </w:rPr>
              <w:t>2.1728</w:t>
            </w:r>
            <w:r w:rsidR="00EC5568">
              <w:rPr>
                <w:color w:val="000000"/>
                <w:szCs w:val="22"/>
              </w:rPr>
              <w:t>0</w:t>
            </w:r>
          </w:p>
        </w:tc>
        <w:tc>
          <w:tcPr>
            <w:tcW w:w="1340" w:type="dxa"/>
            <w:noWrap/>
            <w:hideMark/>
          </w:tcPr>
          <w:p w:rsidR="00CA64A4" w:rsidRPr="00780F52" w:rsidRDefault="00CA64A4" w:rsidP="00C12FF5">
            <w:pPr>
              <w:jc w:val="right"/>
              <w:rPr>
                <w:color w:val="000000"/>
                <w:szCs w:val="22"/>
              </w:rPr>
            </w:pPr>
            <w:r w:rsidRPr="00780F52">
              <w:rPr>
                <w:color w:val="000000"/>
                <w:szCs w:val="22"/>
              </w:rPr>
              <w:t>2.1728</w:t>
            </w:r>
            <w:r w:rsidR="00EC5568">
              <w:rPr>
                <w:color w:val="000000"/>
                <w:szCs w:val="22"/>
              </w:rPr>
              <w:t>0</w:t>
            </w:r>
          </w:p>
        </w:tc>
        <w:tc>
          <w:tcPr>
            <w:tcW w:w="1340" w:type="dxa"/>
            <w:noWrap/>
            <w:hideMark/>
          </w:tcPr>
          <w:p w:rsidR="00CA64A4" w:rsidRPr="00780F52" w:rsidRDefault="00CA64A4" w:rsidP="00C12FF5">
            <w:pPr>
              <w:jc w:val="right"/>
              <w:rPr>
                <w:color w:val="000000"/>
                <w:szCs w:val="22"/>
              </w:rPr>
            </w:pPr>
            <w:r w:rsidRPr="00780F52">
              <w:rPr>
                <w:color w:val="000000"/>
                <w:szCs w:val="22"/>
              </w:rPr>
              <w:t>2.1728</w:t>
            </w:r>
            <w:r w:rsidR="00EC5568">
              <w:rPr>
                <w:color w:val="000000"/>
                <w:szCs w:val="22"/>
              </w:rPr>
              <w:t>0</w:t>
            </w:r>
          </w:p>
        </w:tc>
      </w:tr>
      <w:tr w:rsidR="00CA64A4" w:rsidRPr="009570B0" w:rsidTr="00EC5568">
        <w:tc>
          <w:tcPr>
            <w:tcW w:w="1800" w:type="dxa"/>
            <w:noWrap/>
            <w:hideMark/>
          </w:tcPr>
          <w:p w:rsidR="00CA64A4" w:rsidRPr="00780F52" w:rsidRDefault="00CA64A4" w:rsidP="00C12FF5">
            <w:pPr>
              <w:rPr>
                <w:color w:val="000000"/>
                <w:szCs w:val="22"/>
              </w:rPr>
            </w:pPr>
            <w:r w:rsidRPr="00780F52">
              <w:rPr>
                <w:color w:val="000000"/>
                <w:szCs w:val="22"/>
              </w:rPr>
              <w:t>Dallas</w:t>
            </w:r>
          </w:p>
        </w:tc>
        <w:tc>
          <w:tcPr>
            <w:tcW w:w="1480" w:type="dxa"/>
            <w:noWrap/>
            <w:hideMark/>
          </w:tcPr>
          <w:p w:rsidR="00CA64A4" w:rsidRPr="00780F52" w:rsidRDefault="00CA64A4" w:rsidP="00C12FF5">
            <w:pPr>
              <w:jc w:val="right"/>
              <w:rPr>
                <w:color w:val="000000"/>
                <w:szCs w:val="22"/>
              </w:rPr>
            </w:pPr>
            <w:r w:rsidRPr="00780F52">
              <w:rPr>
                <w:color w:val="000000"/>
                <w:szCs w:val="22"/>
              </w:rPr>
              <w:t>445</w:t>
            </w:r>
          </w:p>
        </w:tc>
        <w:tc>
          <w:tcPr>
            <w:tcW w:w="1340" w:type="dxa"/>
            <w:noWrap/>
            <w:hideMark/>
          </w:tcPr>
          <w:p w:rsidR="00CA64A4" w:rsidRPr="00780F52" w:rsidRDefault="00CA64A4" w:rsidP="00C12FF5">
            <w:pPr>
              <w:jc w:val="right"/>
              <w:rPr>
                <w:color w:val="000000"/>
                <w:szCs w:val="22"/>
              </w:rPr>
            </w:pPr>
            <w:r w:rsidRPr="00780F52">
              <w:rPr>
                <w:color w:val="000000"/>
                <w:szCs w:val="22"/>
              </w:rPr>
              <w:t>2.195513</w:t>
            </w:r>
          </w:p>
        </w:tc>
        <w:tc>
          <w:tcPr>
            <w:tcW w:w="1340" w:type="dxa"/>
            <w:noWrap/>
            <w:hideMark/>
          </w:tcPr>
          <w:p w:rsidR="00CA64A4" w:rsidRPr="00780F52" w:rsidRDefault="00CA64A4" w:rsidP="00C12FF5">
            <w:pPr>
              <w:jc w:val="right"/>
              <w:rPr>
                <w:color w:val="000000"/>
                <w:szCs w:val="22"/>
              </w:rPr>
            </w:pPr>
            <w:r w:rsidRPr="00780F52">
              <w:rPr>
                <w:color w:val="000000"/>
                <w:szCs w:val="22"/>
              </w:rPr>
              <w:t>2.12841</w:t>
            </w:r>
          </w:p>
        </w:tc>
        <w:tc>
          <w:tcPr>
            <w:tcW w:w="1340" w:type="dxa"/>
            <w:noWrap/>
            <w:hideMark/>
          </w:tcPr>
          <w:p w:rsidR="00CA64A4" w:rsidRPr="00780F52" w:rsidRDefault="00CA64A4" w:rsidP="00C12FF5">
            <w:pPr>
              <w:jc w:val="right"/>
              <w:rPr>
                <w:color w:val="000000"/>
                <w:szCs w:val="22"/>
              </w:rPr>
            </w:pPr>
            <w:r w:rsidRPr="00780F52">
              <w:rPr>
                <w:color w:val="000000"/>
                <w:szCs w:val="22"/>
              </w:rPr>
              <w:t>2.12841</w:t>
            </w:r>
          </w:p>
        </w:tc>
        <w:tc>
          <w:tcPr>
            <w:tcW w:w="1340" w:type="dxa"/>
            <w:noWrap/>
            <w:hideMark/>
          </w:tcPr>
          <w:p w:rsidR="00CA64A4" w:rsidRPr="00780F52" w:rsidRDefault="00CA64A4" w:rsidP="00C12FF5">
            <w:pPr>
              <w:jc w:val="right"/>
              <w:rPr>
                <w:color w:val="000000"/>
                <w:szCs w:val="22"/>
              </w:rPr>
            </w:pPr>
            <w:r w:rsidRPr="00780F52">
              <w:rPr>
                <w:color w:val="000000"/>
                <w:szCs w:val="22"/>
              </w:rPr>
              <w:t>2.12841</w:t>
            </w:r>
          </w:p>
        </w:tc>
      </w:tr>
      <w:tr w:rsidR="00CA64A4" w:rsidRPr="009570B0" w:rsidTr="00EC5568">
        <w:tc>
          <w:tcPr>
            <w:tcW w:w="1800" w:type="dxa"/>
            <w:noWrap/>
            <w:hideMark/>
          </w:tcPr>
          <w:p w:rsidR="00CA64A4" w:rsidRPr="00780F52" w:rsidRDefault="00CA64A4" w:rsidP="00C12FF5">
            <w:pPr>
              <w:rPr>
                <w:color w:val="000000"/>
                <w:szCs w:val="22"/>
              </w:rPr>
            </w:pPr>
            <w:r w:rsidRPr="00780F52">
              <w:rPr>
                <w:color w:val="000000"/>
                <w:szCs w:val="22"/>
              </w:rPr>
              <w:t>Denver</w:t>
            </w:r>
          </w:p>
        </w:tc>
        <w:tc>
          <w:tcPr>
            <w:tcW w:w="1480" w:type="dxa"/>
            <w:noWrap/>
            <w:hideMark/>
          </w:tcPr>
          <w:p w:rsidR="00CA64A4" w:rsidRPr="00780F52" w:rsidRDefault="00CA64A4" w:rsidP="00C12FF5">
            <w:pPr>
              <w:jc w:val="right"/>
              <w:rPr>
                <w:color w:val="000000"/>
                <w:szCs w:val="22"/>
              </w:rPr>
            </w:pPr>
            <w:r w:rsidRPr="00780F52">
              <w:rPr>
                <w:color w:val="000000"/>
                <w:szCs w:val="22"/>
              </w:rPr>
              <w:t>124</w:t>
            </w:r>
          </w:p>
        </w:tc>
        <w:tc>
          <w:tcPr>
            <w:tcW w:w="1340" w:type="dxa"/>
            <w:noWrap/>
            <w:hideMark/>
          </w:tcPr>
          <w:p w:rsidR="00CA64A4" w:rsidRPr="00780F52" w:rsidRDefault="00CA64A4" w:rsidP="00C12FF5">
            <w:pPr>
              <w:jc w:val="right"/>
              <w:rPr>
                <w:color w:val="000000"/>
                <w:szCs w:val="22"/>
              </w:rPr>
            </w:pPr>
            <w:r w:rsidRPr="00780F52">
              <w:rPr>
                <w:color w:val="000000"/>
                <w:szCs w:val="22"/>
              </w:rPr>
              <w:t>2.457298</w:t>
            </w:r>
          </w:p>
        </w:tc>
        <w:tc>
          <w:tcPr>
            <w:tcW w:w="1340" w:type="dxa"/>
            <w:noWrap/>
            <w:hideMark/>
          </w:tcPr>
          <w:p w:rsidR="00CA64A4" w:rsidRPr="00780F52" w:rsidRDefault="00CA64A4" w:rsidP="00C12FF5">
            <w:pPr>
              <w:jc w:val="right"/>
              <w:rPr>
                <w:color w:val="000000"/>
                <w:szCs w:val="22"/>
              </w:rPr>
            </w:pPr>
            <w:r w:rsidRPr="00780F52">
              <w:rPr>
                <w:color w:val="000000"/>
                <w:szCs w:val="22"/>
              </w:rPr>
              <w:t>1.97604</w:t>
            </w:r>
          </w:p>
        </w:tc>
        <w:tc>
          <w:tcPr>
            <w:tcW w:w="1340" w:type="dxa"/>
            <w:noWrap/>
            <w:hideMark/>
          </w:tcPr>
          <w:p w:rsidR="00CA64A4" w:rsidRPr="00780F52" w:rsidRDefault="00CA64A4" w:rsidP="00C12FF5">
            <w:pPr>
              <w:jc w:val="right"/>
              <w:rPr>
                <w:color w:val="000000"/>
                <w:szCs w:val="22"/>
              </w:rPr>
            </w:pPr>
            <w:r w:rsidRPr="00780F52">
              <w:rPr>
                <w:color w:val="000000"/>
                <w:szCs w:val="22"/>
              </w:rPr>
              <w:t>1.97604</w:t>
            </w:r>
          </w:p>
        </w:tc>
        <w:tc>
          <w:tcPr>
            <w:tcW w:w="1340" w:type="dxa"/>
            <w:noWrap/>
            <w:hideMark/>
          </w:tcPr>
          <w:p w:rsidR="00CA64A4" w:rsidRPr="00780F52" w:rsidRDefault="00CA64A4" w:rsidP="00C12FF5">
            <w:pPr>
              <w:jc w:val="right"/>
              <w:rPr>
                <w:color w:val="000000"/>
                <w:szCs w:val="22"/>
              </w:rPr>
            </w:pPr>
            <w:r w:rsidRPr="00780F52">
              <w:rPr>
                <w:color w:val="000000"/>
                <w:szCs w:val="22"/>
              </w:rPr>
              <w:t>1.97604</w:t>
            </w:r>
          </w:p>
        </w:tc>
      </w:tr>
      <w:tr w:rsidR="00CA64A4" w:rsidRPr="009570B0" w:rsidTr="00EC5568">
        <w:tc>
          <w:tcPr>
            <w:tcW w:w="1800" w:type="dxa"/>
            <w:noWrap/>
            <w:hideMark/>
          </w:tcPr>
          <w:p w:rsidR="00CA64A4" w:rsidRPr="00780F52" w:rsidRDefault="00CA64A4" w:rsidP="00C12FF5">
            <w:pPr>
              <w:rPr>
                <w:color w:val="000000"/>
                <w:szCs w:val="22"/>
              </w:rPr>
            </w:pPr>
            <w:r w:rsidRPr="00780F52">
              <w:rPr>
                <w:color w:val="000000"/>
                <w:szCs w:val="22"/>
              </w:rPr>
              <w:t>Fort Worth</w:t>
            </w:r>
          </w:p>
        </w:tc>
        <w:tc>
          <w:tcPr>
            <w:tcW w:w="1480" w:type="dxa"/>
            <w:noWrap/>
            <w:hideMark/>
          </w:tcPr>
          <w:p w:rsidR="00CA64A4" w:rsidRPr="00780F52" w:rsidRDefault="00CA64A4" w:rsidP="00C12FF5">
            <w:pPr>
              <w:jc w:val="right"/>
              <w:rPr>
                <w:color w:val="000000"/>
                <w:szCs w:val="22"/>
              </w:rPr>
            </w:pPr>
            <w:r w:rsidRPr="00780F52">
              <w:rPr>
                <w:color w:val="000000"/>
                <w:szCs w:val="22"/>
              </w:rPr>
              <w:t>234</w:t>
            </w:r>
          </w:p>
        </w:tc>
        <w:tc>
          <w:tcPr>
            <w:tcW w:w="1340" w:type="dxa"/>
            <w:noWrap/>
            <w:hideMark/>
          </w:tcPr>
          <w:p w:rsidR="00CA64A4" w:rsidRPr="00780F52" w:rsidRDefault="00CA64A4" w:rsidP="00C12FF5">
            <w:pPr>
              <w:jc w:val="right"/>
              <w:rPr>
                <w:color w:val="000000"/>
                <w:szCs w:val="22"/>
              </w:rPr>
            </w:pPr>
            <w:r w:rsidRPr="00780F52">
              <w:rPr>
                <w:color w:val="000000"/>
                <w:szCs w:val="22"/>
              </w:rPr>
              <w:t>2.15447</w:t>
            </w:r>
            <w:r w:rsidR="00EC5568">
              <w:rPr>
                <w:color w:val="000000"/>
                <w:szCs w:val="22"/>
              </w:rPr>
              <w:t>0</w:t>
            </w:r>
          </w:p>
        </w:tc>
        <w:tc>
          <w:tcPr>
            <w:tcW w:w="1340" w:type="dxa"/>
            <w:noWrap/>
            <w:hideMark/>
          </w:tcPr>
          <w:p w:rsidR="00CA64A4" w:rsidRPr="00780F52" w:rsidRDefault="00CA64A4" w:rsidP="00C12FF5">
            <w:pPr>
              <w:jc w:val="right"/>
              <w:rPr>
                <w:color w:val="000000"/>
                <w:szCs w:val="22"/>
              </w:rPr>
            </w:pPr>
            <w:r w:rsidRPr="00780F52">
              <w:rPr>
                <w:color w:val="000000"/>
                <w:szCs w:val="22"/>
              </w:rPr>
              <w:t>2.15694</w:t>
            </w:r>
          </w:p>
        </w:tc>
        <w:tc>
          <w:tcPr>
            <w:tcW w:w="1340" w:type="dxa"/>
            <w:noWrap/>
            <w:hideMark/>
          </w:tcPr>
          <w:p w:rsidR="00CA64A4" w:rsidRPr="00780F52" w:rsidRDefault="00CA64A4" w:rsidP="00C12FF5">
            <w:pPr>
              <w:jc w:val="right"/>
              <w:rPr>
                <w:color w:val="000000"/>
                <w:szCs w:val="22"/>
              </w:rPr>
            </w:pPr>
            <w:r w:rsidRPr="00780F52">
              <w:rPr>
                <w:color w:val="000000"/>
                <w:szCs w:val="22"/>
              </w:rPr>
              <w:t>2.15694</w:t>
            </w:r>
          </w:p>
        </w:tc>
        <w:tc>
          <w:tcPr>
            <w:tcW w:w="1340" w:type="dxa"/>
            <w:noWrap/>
            <w:hideMark/>
          </w:tcPr>
          <w:p w:rsidR="00CA64A4" w:rsidRPr="00780F52" w:rsidRDefault="00CA64A4" w:rsidP="00C12FF5">
            <w:pPr>
              <w:jc w:val="right"/>
              <w:rPr>
                <w:color w:val="000000"/>
                <w:szCs w:val="22"/>
              </w:rPr>
            </w:pPr>
            <w:r w:rsidRPr="00780F52">
              <w:rPr>
                <w:color w:val="000000"/>
                <w:szCs w:val="22"/>
              </w:rPr>
              <w:t>2.15694</w:t>
            </w:r>
          </w:p>
        </w:tc>
      </w:tr>
      <w:tr w:rsidR="00CA64A4" w:rsidRPr="009570B0" w:rsidTr="00EC5568">
        <w:tc>
          <w:tcPr>
            <w:tcW w:w="1800" w:type="dxa"/>
            <w:noWrap/>
            <w:hideMark/>
          </w:tcPr>
          <w:p w:rsidR="00CA64A4" w:rsidRPr="00780F52" w:rsidRDefault="00CA64A4" w:rsidP="00C12FF5">
            <w:pPr>
              <w:rPr>
                <w:color w:val="000000"/>
                <w:szCs w:val="22"/>
              </w:rPr>
            </w:pPr>
            <w:r w:rsidRPr="00780F52">
              <w:rPr>
                <w:color w:val="000000"/>
                <w:szCs w:val="22"/>
              </w:rPr>
              <w:t>Indianapolis</w:t>
            </w:r>
          </w:p>
        </w:tc>
        <w:tc>
          <w:tcPr>
            <w:tcW w:w="1480" w:type="dxa"/>
            <w:noWrap/>
            <w:hideMark/>
          </w:tcPr>
          <w:p w:rsidR="00CA64A4" w:rsidRPr="00780F52" w:rsidRDefault="00CA64A4" w:rsidP="00C12FF5">
            <w:pPr>
              <w:jc w:val="right"/>
              <w:rPr>
                <w:color w:val="000000"/>
                <w:szCs w:val="22"/>
              </w:rPr>
            </w:pPr>
            <w:r w:rsidRPr="00780F52">
              <w:rPr>
                <w:color w:val="000000"/>
                <w:szCs w:val="22"/>
              </w:rPr>
              <w:t>180</w:t>
            </w:r>
          </w:p>
        </w:tc>
        <w:tc>
          <w:tcPr>
            <w:tcW w:w="1340" w:type="dxa"/>
            <w:noWrap/>
            <w:hideMark/>
          </w:tcPr>
          <w:p w:rsidR="00CA64A4" w:rsidRPr="00780F52" w:rsidRDefault="00CA64A4" w:rsidP="00C12FF5">
            <w:pPr>
              <w:jc w:val="right"/>
              <w:rPr>
                <w:color w:val="000000"/>
                <w:szCs w:val="22"/>
              </w:rPr>
            </w:pPr>
            <w:r w:rsidRPr="00780F52">
              <w:rPr>
                <w:color w:val="000000"/>
                <w:szCs w:val="22"/>
              </w:rPr>
              <w:t>3.188909</w:t>
            </w:r>
          </w:p>
        </w:tc>
        <w:tc>
          <w:tcPr>
            <w:tcW w:w="1340" w:type="dxa"/>
            <w:noWrap/>
            <w:hideMark/>
          </w:tcPr>
          <w:p w:rsidR="00CA64A4" w:rsidRPr="00780F52" w:rsidRDefault="00CA64A4" w:rsidP="00C12FF5">
            <w:pPr>
              <w:jc w:val="right"/>
              <w:rPr>
                <w:color w:val="000000"/>
                <w:szCs w:val="22"/>
              </w:rPr>
            </w:pPr>
            <w:r w:rsidRPr="00780F52">
              <w:rPr>
                <w:color w:val="000000"/>
                <w:szCs w:val="22"/>
              </w:rPr>
              <w:t>2.20961</w:t>
            </w:r>
          </w:p>
        </w:tc>
        <w:tc>
          <w:tcPr>
            <w:tcW w:w="1340" w:type="dxa"/>
            <w:noWrap/>
            <w:hideMark/>
          </w:tcPr>
          <w:p w:rsidR="00CA64A4" w:rsidRPr="00780F52" w:rsidRDefault="00CA64A4" w:rsidP="00C12FF5">
            <w:pPr>
              <w:jc w:val="right"/>
              <w:rPr>
                <w:color w:val="000000"/>
                <w:szCs w:val="22"/>
              </w:rPr>
            </w:pPr>
            <w:r w:rsidRPr="00780F52">
              <w:rPr>
                <w:color w:val="000000"/>
                <w:szCs w:val="22"/>
              </w:rPr>
              <w:t>2.20961</w:t>
            </w:r>
          </w:p>
        </w:tc>
        <w:tc>
          <w:tcPr>
            <w:tcW w:w="1340" w:type="dxa"/>
            <w:noWrap/>
            <w:hideMark/>
          </w:tcPr>
          <w:p w:rsidR="00CA64A4" w:rsidRPr="00780F52" w:rsidRDefault="00CA64A4" w:rsidP="00C12FF5">
            <w:pPr>
              <w:jc w:val="right"/>
              <w:rPr>
                <w:color w:val="000000"/>
                <w:szCs w:val="22"/>
              </w:rPr>
            </w:pPr>
            <w:r w:rsidRPr="00780F52">
              <w:rPr>
                <w:color w:val="000000"/>
                <w:szCs w:val="22"/>
              </w:rPr>
              <w:t>2.20961</w:t>
            </w:r>
          </w:p>
        </w:tc>
      </w:tr>
      <w:tr w:rsidR="00CA64A4" w:rsidRPr="009570B0" w:rsidTr="00EC5568">
        <w:tc>
          <w:tcPr>
            <w:tcW w:w="1800" w:type="dxa"/>
            <w:noWrap/>
            <w:hideMark/>
          </w:tcPr>
          <w:p w:rsidR="00CA64A4" w:rsidRPr="00780F52" w:rsidRDefault="00CA64A4" w:rsidP="00C12FF5">
            <w:pPr>
              <w:rPr>
                <w:color w:val="000000"/>
                <w:szCs w:val="22"/>
              </w:rPr>
            </w:pPr>
            <w:r w:rsidRPr="00780F52">
              <w:rPr>
                <w:color w:val="000000"/>
                <w:szCs w:val="22"/>
              </w:rPr>
              <w:t>Kansas City</w:t>
            </w:r>
          </w:p>
        </w:tc>
        <w:tc>
          <w:tcPr>
            <w:tcW w:w="1480" w:type="dxa"/>
            <w:noWrap/>
            <w:hideMark/>
          </w:tcPr>
          <w:p w:rsidR="00CA64A4" w:rsidRPr="00780F52" w:rsidRDefault="00CA64A4" w:rsidP="00C12FF5">
            <w:pPr>
              <w:jc w:val="right"/>
              <w:rPr>
                <w:color w:val="000000"/>
                <w:szCs w:val="22"/>
              </w:rPr>
            </w:pPr>
            <w:r w:rsidRPr="00780F52">
              <w:rPr>
                <w:color w:val="000000"/>
                <w:szCs w:val="22"/>
              </w:rPr>
              <w:t>244</w:t>
            </w:r>
          </w:p>
        </w:tc>
        <w:tc>
          <w:tcPr>
            <w:tcW w:w="1340" w:type="dxa"/>
            <w:noWrap/>
            <w:hideMark/>
          </w:tcPr>
          <w:p w:rsidR="00CA64A4" w:rsidRPr="00780F52" w:rsidRDefault="00CA64A4" w:rsidP="00C12FF5">
            <w:pPr>
              <w:jc w:val="right"/>
              <w:rPr>
                <w:color w:val="000000"/>
                <w:szCs w:val="22"/>
              </w:rPr>
            </w:pPr>
            <w:r w:rsidRPr="00780F52">
              <w:rPr>
                <w:color w:val="000000"/>
                <w:szCs w:val="22"/>
              </w:rPr>
              <w:t>2.346076</w:t>
            </w:r>
          </w:p>
        </w:tc>
        <w:tc>
          <w:tcPr>
            <w:tcW w:w="1340" w:type="dxa"/>
            <w:noWrap/>
            <w:hideMark/>
          </w:tcPr>
          <w:p w:rsidR="00CA64A4" w:rsidRPr="00780F52" w:rsidRDefault="00CA64A4" w:rsidP="00C12FF5">
            <w:pPr>
              <w:jc w:val="right"/>
              <w:rPr>
                <w:color w:val="000000"/>
                <w:szCs w:val="22"/>
              </w:rPr>
            </w:pPr>
            <w:r w:rsidRPr="00780F52">
              <w:rPr>
                <w:color w:val="000000"/>
                <w:szCs w:val="22"/>
              </w:rPr>
              <w:t>1.98021</w:t>
            </w:r>
          </w:p>
        </w:tc>
        <w:tc>
          <w:tcPr>
            <w:tcW w:w="1340" w:type="dxa"/>
            <w:noWrap/>
            <w:hideMark/>
          </w:tcPr>
          <w:p w:rsidR="00CA64A4" w:rsidRPr="00780F52" w:rsidRDefault="00CA64A4" w:rsidP="00C12FF5">
            <w:pPr>
              <w:jc w:val="right"/>
              <w:rPr>
                <w:color w:val="000000"/>
                <w:szCs w:val="22"/>
              </w:rPr>
            </w:pPr>
            <w:r w:rsidRPr="00780F52">
              <w:rPr>
                <w:color w:val="000000"/>
                <w:szCs w:val="22"/>
              </w:rPr>
              <w:t>1.98021</w:t>
            </w:r>
          </w:p>
        </w:tc>
        <w:tc>
          <w:tcPr>
            <w:tcW w:w="1340" w:type="dxa"/>
            <w:noWrap/>
            <w:hideMark/>
          </w:tcPr>
          <w:p w:rsidR="00CA64A4" w:rsidRPr="00780F52" w:rsidRDefault="00CA64A4" w:rsidP="00C12FF5">
            <w:pPr>
              <w:jc w:val="right"/>
              <w:rPr>
                <w:color w:val="000000"/>
                <w:szCs w:val="22"/>
              </w:rPr>
            </w:pPr>
            <w:r w:rsidRPr="00780F52">
              <w:rPr>
                <w:color w:val="000000"/>
                <w:szCs w:val="22"/>
              </w:rPr>
              <w:t>1.98021</w:t>
            </w:r>
          </w:p>
        </w:tc>
      </w:tr>
      <w:tr w:rsidR="00CA64A4" w:rsidRPr="009570B0" w:rsidTr="00EC5568">
        <w:tc>
          <w:tcPr>
            <w:tcW w:w="1800" w:type="dxa"/>
            <w:noWrap/>
            <w:hideMark/>
          </w:tcPr>
          <w:p w:rsidR="00CA64A4" w:rsidRPr="00780F52" w:rsidRDefault="00CA64A4" w:rsidP="00C12FF5">
            <w:pPr>
              <w:rPr>
                <w:color w:val="000000"/>
                <w:szCs w:val="22"/>
              </w:rPr>
            </w:pPr>
            <w:r w:rsidRPr="00780F52">
              <w:rPr>
                <w:color w:val="000000"/>
                <w:szCs w:val="22"/>
              </w:rPr>
              <w:t>Los Angeles</w:t>
            </w:r>
          </w:p>
        </w:tc>
        <w:tc>
          <w:tcPr>
            <w:tcW w:w="1480" w:type="dxa"/>
            <w:noWrap/>
            <w:hideMark/>
          </w:tcPr>
          <w:p w:rsidR="00CA64A4" w:rsidRPr="00780F52" w:rsidRDefault="00CA64A4" w:rsidP="00C12FF5">
            <w:pPr>
              <w:jc w:val="right"/>
              <w:rPr>
                <w:color w:val="000000"/>
                <w:szCs w:val="22"/>
              </w:rPr>
            </w:pPr>
            <w:r w:rsidRPr="00780F52">
              <w:rPr>
                <w:color w:val="000000"/>
                <w:szCs w:val="22"/>
              </w:rPr>
              <w:t>1</w:t>
            </w:r>
            <w:r w:rsidR="00421949">
              <w:rPr>
                <w:color w:val="000000"/>
                <w:szCs w:val="22"/>
              </w:rPr>
              <w:t>,</w:t>
            </w:r>
            <w:r w:rsidRPr="00780F52">
              <w:rPr>
                <w:color w:val="000000"/>
                <w:szCs w:val="22"/>
              </w:rPr>
              <w:t>335</w:t>
            </w:r>
          </w:p>
        </w:tc>
        <w:tc>
          <w:tcPr>
            <w:tcW w:w="1340" w:type="dxa"/>
            <w:noWrap/>
            <w:hideMark/>
          </w:tcPr>
          <w:p w:rsidR="00CA64A4" w:rsidRPr="00780F52" w:rsidRDefault="00CA64A4" w:rsidP="00C12FF5">
            <w:pPr>
              <w:jc w:val="right"/>
              <w:rPr>
                <w:color w:val="000000"/>
                <w:szCs w:val="22"/>
              </w:rPr>
            </w:pPr>
            <w:r w:rsidRPr="00780F52">
              <w:rPr>
                <w:color w:val="000000"/>
                <w:szCs w:val="22"/>
              </w:rPr>
              <w:t>3.37658</w:t>
            </w:r>
            <w:r w:rsidR="00EC5568">
              <w:rPr>
                <w:color w:val="000000"/>
                <w:szCs w:val="22"/>
              </w:rPr>
              <w:t>0</w:t>
            </w:r>
          </w:p>
        </w:tc>
        <w:tc>
          <w:tcPr>
            <w:tcW w:w="1340" w:type="dxa"/>
            <w:noWrap/>
            <w:hideMark/>
          </w:tcPr>
          <w:p w:rsidR="00CA64A4" w:rsidRPr="00780F52" w:rsidRDefault="00CA64A4" w:rsidP="00C12FF5">
            <w:pPr>
              <w:jc w:val="right"/>
              <w:rPr>
                <w:color w:val="000000"/>
                <w:szCs w:val="22"/>
              </w:rPr>
            </w:pPr>
            <w:r w:rsidRPr="00780F52">
              <w:rPr>
                <w:color w:val="000000"/>
                <w:szCs w:val="22"/>
              </w:rPr>
              <w:t>3.04836</w:t>
            </w:r>
          </w:p>
        </w:tc>
        <w:tc>
          <w:tcPr>
            <w:tcW w:w="1340" w:type="dxa"/>
            <w:noWrap/>
            <w:hideMark/>
          </w:tcPr>
          <w:p w:rsidR="00CA64A4" w:rsidRPr="00780F52" w:rsidRDefault="00CA64A4" w:rsidP="00C12FF5">
            <w:pPr>
              <w:jc w:val="right"/>
              <w:rPr>
                <w:color w:val="000000"/>
                <w:szCs w:val="22"/>
              </w:rPr>
            </w:pPr>
            <w:r w:rsidRPr="00780F52">
              <w:rPr>
                <w:color w:val="000000"/>
                <w:szCs w:val="22"/>
              </w:rPr>
              <w:t>3.04836</w:t>
            </w:r>
          </w:p>
        </w:tc>
        <w:tc>
          <w:tcPr>
            <w:tcW w:w="1340" w:type="dxa"/>
            <w:noWrap/>
            <w:hideMark/>
          </w:tcPr>
          <w:p w:rsidR="00CA64A4" w:rsidRPr="00780F52" w:rsidRDefault="00CA64A4" w:rsidP="00C12FF5">
            <w:pPr>
              <w:jc w:val="right"/>
              <w:rPr>
                <w:color w:val="000000"/>
                <w:szCs w:val="22"/>
              </w:rPr>
            </w:pPr>
            <w:r w:rsidRPr="00780F52">
              <w:rPr>
                <w:color w:val="000000"/>
                <w:szCs w:val="22"/>
              </w:rPr>
              <w:t>3.04836</w:t>
            </w:r>
          </w:p>
        </w:tc>
      </w:tr>
      <w:tr w:rsidR="00CA64A4" w:rsidRPr="009570B0" w:rsidTr="00EC5568">
        <w:tc>
          <w:tcPr>
            <w:tcW w:w="1800" w:type="dxa"/>
            <w:noWrap/>
            <w:hideMark/>
          </w:tcPr>
          <w:p w:rsidR="00CA64A4" w:rsidRPr="00780F52" w:rsidRDefault="00CA64A4" w:rsidP="00C12FF5">
            <w:pPr>
              <w:rPr>
                <w:color w:val="000000"/>
                <w:szCs w:val="22"/>
              </w:rPr>
            </w:pPr>
            <w:r w:rsidRPr="00780F52">
              <w:rPr>
                <w:color w:val="000000"/>
                <w:szCs w:val="22"/>
              </w:rPr>
              <w:t>Memphis</w:t>
            </w:r>
          </w:p>
        </w:tc>
        <w:tc>
          <w:tcPr>
            <w:tcW w:w="1480" w:type="dxa"/>
            <w:noWrap/>
            <w:hideMark/>
          </w:tcPr>
          <w:p w:rsidR="00CA64A4" w:rsidRPr="00780F52" w:rsidRDefault="00CA64A4" w:rsidP="00C12FF5">
            <w:pPr>
              <w:jc w:val="right"/>
              <w:rPr>
                <w:color w:val="000000"/>
                <w:szCs w:val="22"/>
              </w:rPr>
            </w:pPr>
            <w:r w:rsidRPr="00780F52">
              <w:rPr>
                <w:color w:val="000000"/>
                <w:szCs w:val="22"/>
              </w:rPr>
              <w:t>144</w:t>
            </w:r>
          </w:p>
        </w:tc>
        <w:tc>
          <w:tcPr>
            <w:tcW w:w="1340" w:type="dxa"/>
            <w:noWrap/>
            <w:hideMark/>
          </w:tcPr>
          <w:p w:rsidR="00CA64A4" w:rsidRPr="00780F52" w:rsidRDefault="00CA64A4" w:rsidP="00C12FF5">
            <w:pPr>
              <w:jc w:val="right"/>
              <w:rPr>
                <w:color w:val="000000"/>
                <w:szCs w:val="22"/>
              </w:rPr>
            </w:pPr>
            <w:r w:rsidRPr="00780F52">
              <w:rPr>
                <w:color w:val="000000"/>
                <w:szCs w:val="22"/>
              </w:rPr>
              <w:t>2.616419</w:t>
            </w:r>
          </w:p>
        </w:tc>
        <w:tc>
          <w:tcPr>
            <w:tcW w:w="1340" w:type="dxa"/>
            <w:noWrap/>
            <w:hideMark/>
          </w:tcPr>
          <w:p w:rsidR="00CA64A4" w:rsidRPr="00780F52" w:rsidRDefault="00CA64A4" w:rsidP="00C12FF5">
            <w:pPr>
              <w:jc w:val="right"/>
              <w:rPr>
                <w:color w:val="000000"/>
                <w:szCs w:val="22"/>
              </w:rPr>
            </w:pPr>
            <w:r w:rsidRPr="00780F52">
              <w:rPr>
                <w:color w:val="000000"/>
                <w:szCs w:val="22"/>
              </w:rPr>
              <w:t>2.3801</w:t>
            </w:r>
            <w:r w:rsidR="00EC5568">
              <w:rPr>
                <w:color w:val="000000"/>
                <w:szCs w:val="22"/>
              </w:rPr>
              <w:t>0</w:t>
            </w:r>
          </w:p>
        </w:tc>
        <w:tc>
          <w:tcPr>
            <w:tcW w:w="1340" w:type="dxa"/>
            <w:noWrap/>
            <w:hideMark/>
          </w:tcPr>
          <w:p w:rsidR="00CA64A4" w:rsidRPr="00780F52" w:rsidRDefault="00CA64A4" w:rsidP="00C12FF5">
            <w:pPr>
              <w:jc w:val="right"/>
              <w:rPr>
                <w:color w:val="000000"/>
                <w:szCs w:val="22"/>
              </w:rPr>
            </w:pPr>
            <w:r w:rsidRPr="00780F52">
              <w:rPr>
                <w:color w:val="000000"/>
                <w:szCs w:val="22"/>
              </w:rPr>
              <w:t>2.3801</w:t>
            </w:r>
            <w:r w:rsidR="00EC5568">
              <w:rPr>
                <w:color w:val="000000"/>
                <w:szCs w:val="22"/>
              </w:rPr>
              <w:t>0</w:t>
            </w:r>
          </w:p>
        </w:tc>
        <w:tc>
          <w:tcPr>
            <w:tcW w:w="1340" w:type="dxa"/>
            <w:noWrap/>
            <w:hideMark/>
          </w:tcPr>
          <w:p w:rsidR="00CA64A4" w:rsidRPr="00780F52" w:rsidRDefault="00CA64A4" w:rsidP="00C12FF5">
            <w:pPr>
              <w:jc w:val="right"/>
              <w:rPr>
                <w:color w:val="000000"/>
                <w:szCs w:val="22"/>
              </w:rPr>
            </w:pPr>
            <w:r w:rsidRPr="00780F52">
              <w:rPr>
                <w:color w:val="000000"/>
                <w:szCs w:val="22"/>
              </w:rPr>
              <w:t>2.3801</w:t>
            </w:r>
            <w:r w:rsidR="00EC5568">
              <w:rPr>
                <w:color w:val="000000"/>
                <w:szCs w:val="22"/>
              </w:rPr>
              <w:t>0</w:t>
            </w:r>
          </w:p>
        </w:tc>
      </w:tr>
      <w:tr w:rsidR="00CA64A4" w:rsidRPr="009570B0" w:rsidTr="00EC5568">
        <w:tc>
          <w:tcPr>
            <w:tcW w:w="1800" w:type="dxa"/>
            <w:noWrap/>
            <w:hideMark/>
          </w:tcPr>
          <w:p w:rsidR="00CA64A4" w:rsidRPr="00780F52" w:rsidRDefault="00CA64A4" w:rsidP="00C12FF5">
            <w:pPr>
              <w:rPr>
                <w:color w:val="000000"/>
                <w:szCs w:val="22"/>
              </w:rPr>
            </w:pPr>
            <w:r w:rsidRPr="00780F52">
              <w:rPr>
                <w:color w:val="000000"/>
                <w:szCs w:val="22"/>
              </w:rPr>
              <w:t>Milwaukee</w:t>
            </w:r>
          </w:p>
        </w:tc>
        <w:tc>
          <w:tcPr>
            <w:tcW w:w="1480" w:type="dxa"/>
            <w:noWrap/>
            <w:hideMark/>
          </w:tcPr>
          <w:p w:rsidR="00CA64A4" w:rsidRPr="00780F52" w:rsidRDefault="00CA64A4" w:rsidP="00C12FF5">
            <w:pPr>
              <w:jc w:val="right"/>
              <w:rPr>
                <w:color w:val="000000"/>
                <w:szCs w:val="22"/>
              </w:rPr>
            </w:pPr>
            <w:r w:rsidRPr="00780F52">
              <w:rPr>
                <w:color w:val="000000"/>
                <w:szCs w:val="22"/>
              </w:rPr>
              <w:t>211</w:t>
            </w:r>
          </w:p>
        </w:tc>
        <w:tc>
          <w:tcPr>
            <w:tcW w:w="1340" w:type="dxa"/>
            <w:noWrap/>
            <w:hideMark/>
          </w:tcPr>
          <w:p w:rsidR="00CA64A4" w:rsidRPr="00780F52" w:rsidRDefault="00CA64A4" w:rsidP="00C12FF5">
            <w:pPr>
              <w:jc w:val="right"/>
              <w:rPr>
                <w:color w:val="000000"/>
                <w:szCs w:val="22"/>
              </w:rPr>
            </w:pPr>
            <w:r w:rsidRPr="00780F52">
              <w:rPr>
                <w:color w:val="000000"/>
                <w:szCs w:val="22"/>
              </w:rPr>
              <w:t>2.376914</w:t>
            </w:r>
          </w:p>
        </w:tc>
        <w:tc>
          <w:tcPr>
            <w:tcW w:w="1340" w:type="dxa"/>
            <w:noWrap/>
            <w:hideMark/>
          </w:tcPr>
          <w:p w:rsidR="00CA64A4" w:rsidRPr="00780F52" w:rsidRDefault="00CA64A4" w:rsidP="00C12FF5">
            <w:pPr>
              <w:jc w:val="right"/>
              <w:rPr>
                <w:color w:val="000000"/>
                <w:szCs w:val="22"/>
              </w:rPr>
            </w:pPr>
            <w:r w:rsidRPr="00780F52">
              <w:rPr>
                <w:color w:val="000000"/>
                <w:szCs w:val="22"/>
              </w:rPr>
              <w:t>2.20947</w:t>
            </w:r>
          </w:p>
        </w:tc>
        <w:tc>
          <w:tcPr>
            <w:tcW w:w="1340" w:type="dxa"/>
            <w:noWrap/>
            <w:hideMark/>
          </w:tcPr>
          <w:p w:rsidR="00CA64A4" w:rsidRPr="00780F52" w:rsidRDefault="00CA64A4" w:rsidP="00C12FF5">
            <w:pPr>
              <w:jc w:val="right"/>
              <w:rPr>
                <w:color w:val="000000"/>
                <w:szCs w:val="22"/>
              </w:rPr>
            </w:pPr>
            <w:r w:rsidRPr="00780F52">
              <w:rPr>
                <w:color w:val="000000"/>
                <w:szCs w:val="22"/>
              </w:rPr>
              <w:t>2.20947</w:t>
            </w:r>
          </w:p>
        </w:tc>
        <w:tc>
          <w:tcPr>
            <w:tcW w:w="1340" w:type="dxa"/>
            <w:noWrap/>
            <w:hideMark/>
          </w:tcPr>
          <w:p w:rsidR="00CA64A4" w:rsidRPr="00780F52" w:rsidRDefault="00CA64A4" w:rsidP="00C12FF5">
            <w:pPr>
              <w:jc w:val="right"/>
              <w:rPr>
                <w:color w:val="000000"/>
                <w:szCs w:val="22"/>
              </w:rPr>
            </w:pPr>
            <w:r w:rsidRPr="00780F52">
              <w:rPr>
                <w:color w:val="000000"/>
                <w:szCs w:val="22"/>
              </w:rPr>
              <w:t>2.20947</w:t>
            </w:r>
          </w:p>
        </w:tc>
      </w:tr>
      <w:tr w:rsidR="00CA64A4" w:rsidRPr="009570B0" w:rsidTr="00EC5568">
        <w:tc>
          <w:tcPr>
            <w:tcW w:w="1800" w:type="dxa"/>
            <w:noWrap/>
            <w:hideMark/>
          </w:tcPr>
          <w:p w:rsidR="00CA64A4" w:rsidRPr="00780F52" w:rsidRDefault="00CA64A4" w:rsidP="00C12FF5">
            <w:pPr>
              <w:rPr>
                <w:color w:val="000000"/>
                <w:szCs w:val="22"/>
              </w:rPr>
            </w:pPr>
            <w:r w:rsidRPr="00780F52">
              <w:rPr>
                <w:color w:val="000000"/>
                <w:szCs w:val="22"/>
              </w:rPr>
              <w:t>New Orleans</w:t>
            </w:r>
          </w:p>
        </w:tc>
        <w:tc>
          <w:tcPr>
            <w:tcW w:w="1480" w:type="dxa"/>
            <w:noWrap/>
            <w:hideMark/>
          </w:tcPr>
          <w:p w:rsidR="00CA64A4" w:rsidRPr="00780F52" w:rsidRDefault="00CA64A4" w:rsidP="00C12FF5">
            <w:pPr>
              <w:jc w:val="right"/>
              <w:rPr>
                <w:color w:val="000000"/>
                <w:szCs w:val="22"/>
              </w:rPr>
            </w:pPr>
            <w:r w:rsidRPr="00780F52">
              <w:rPr>
                <w:color w:val="000000"/>
                <w:szCs w:val="22"/>
              </w:rPr>
              <w:t>173</w:t>
            </w:r>
          </w:p>
        </w:tc>
        <w:tc>
          <w:tcPr>
            <w:tcW w:w="1340" w:type="dxa"/>
            <w:noWrap/>
            <w:hideMark/>
          </w:tcPr>
          <w:p w:rsidR="00CA64A4" w:rsidRPr="00780F52" w:rsidRDefault="00CA64A4" w:rsidP="00C12FF5">
            <w:pPr>
              <w:jc w:val="right"/>
              <w:rPr>
                <w:color w:val="000000"/>
                <w:szCs w:val="22"/>
              </w:rPr>
            </w:pPr>
            <w:r w:rsidRPr="00780F52">
              <w:rPr>
                <w:color w:val="000000"/>
                <w:szCs w:val="22"/>
              </w:rPr>
              <w:t>2.344619</w:t>
            </w:r>
          </w:p>
        </w:tc>
        <w:tc>
          <w:tcPr>
            <w:tcW w:w="1340" w:type="dxa"/>
            <w:noWrap/>
            <w:hideMark/>
          </w:tcPr>
          <w:p w:rsidR="00CA64A4" w:rsidRPr="00780F52" w:rsidRDefault="00CA64A4" w:rsidP="00C12FF5">
            <w:pPr>
              <w:jc w:val="right"/>
              <w:rPr>
                <w:color w:val="000000"/>
                <w:szCs w:val="22"/>
              </w:rPr>
            </w:pPr>
            <w:r w:rsidRPr="00780F52">
              <w:rPr>
                <w:color w:val="000000"/>
                <w:szCs w:val="22"/>
              </w:rPr>
              <w:t>2.34825</w:t>
            </w:r>
          </w:p>
        </w:tc>
        <w:tc>
          <w:tcPr>
            <w:tcW w:w="1340" w:type="dxa"/>
            <w:noWrap/>
            <w:hideMark/>
          </w:tcPr>
          <w:p w:rsidR="00CA64A4" w:rsidRPr="00780F52" w:rsidRDefault="00CA64A4" w:rsidP="00C12FF5">
            <w:pPr>
              <w:jc w:val="right"/>
              <w:rPr>
                <w:color w:val="000000"/>
                <w:szCs w:val="22"/>
              </w:rPr>
            </w:pPr>
            <w:r w:rsidRPr="00780F52">
              <w:rPr>
                <w:color w:val="000000"/>
                <w:szCs w:val="22"/>
              </w:rPr>
              <w:t>2.34825</w:t>
            </w:r>
          </w:p>
        </w:tc>
        <w:tc>
          <w:tcPr>
            <w:tcW w:w="1340" w:type="dxa"/>
            <w:noWrap/>
            <w:hideMark/>
          </w:tcPr>
          <w:p w:rsidR="00CA64A4" w:rsidRPr="00780F52" w:rsidRDefault="00CA64A4" w:rsidP="00C12FF5">
            <w:pPr>
              <w:jc w:val="right"/>
              <w:rPr>
                <w:color w:val="000000"/>
                <w:szCs w:val="22"/>
              </w:rPr>
            </w:pPr>
            <w:r w:rsidRPr="00780F52">
              <w:rPr>
                <w:color w:val="000000"/>
                <w:szCs w:val="22"/>
              </w:rPr>
              <w:t>2.34825</w:t>
            </w:r>
          </w:p>
        </w:tc>
      </w:tr>
      <w:tr w:rsidR="00CA64A4" w:rsidRPr="009570B0" w:rsidTr="00EC5568">
        <w:tc>
          <w:tcPr>
            <w:tcW w:w="1800" w:type="dxa"/>
            <w:noWrap/>
            <w:hideMark/>
          </w:tcPr>
          <w:p w:rsidR="00CA64A4" w:rsidRPr="00780F52" w:rsidRDefault="00CA64A4" w:rsidP="00C12FF5">
            <w:pPr>
              <w:rPr>
                <w:color w:val="000000"/>
                <w:szCs w:val="22"/>
              </w:rPr>
            </w:pPr>
            <w:r w:rsidRPr="00780F52">
              <w:rPr>
                <w:color w:val="000000"/>
                <w:szCs w:val="22"/>
              </w:rPr>
              <w:t>Oakland</w:t>
            </w:r>
          </w:p>
        </w:tc>
        <w:tc>
          <w:tcPr>
            <w:tcW w:w="1480" w:type="dxa"/>
            <w:noWrap/>
            <w:hideMark/>
          </w:tcPr>
          <w:p w:rsidR="00CA64A4" w:rsidRPr="00780F52" w:rsidRDefault="00CA64A4" w:rsidP="00C12FF5">
            <w:pPr>
              <w:jc w:val="right"/>
              <w:rPr>
                <w:color w:val="000000"/>
                <w:szCs w:val="22"/>
              </w:rPr>
            </w:pPr>
            <w:r w:rsidRPr="00780F52">
              <w:rPr>
                <w:color w:val="000000"/>
                <w:szCs w:val="22"/>
              </w:rPr>
              <w:t>356</w:t>
            </w:r>
          </w:p>
        </w:tc>
        <w:tc>
          <w:tcPr>
            <w:tcW w:w="1340" w:type="dxa"/>
            <w:noWrap/>
            <w:hideMark/>
          </w:tcPr>
          <w:p w:rsidR="00CA64A4" w:rsidRPr="00780F52" w:rsidRDefault="00CA64A4" w:rsidP="00C12FF5">
            <w:pPr>
              <w:jc w:val="right"/>
              <w:rPr>
                <w:color w:val="000000"/>
                <w:szCs w:val="22"/>
              </w:rPr>
            </w:pPr>
            <w:r w:rsidRPr="00780F52">
              <w:rPr>
                <w:color w:val="000000"/>
                <w:szCs w:val="22"/>
              </w:rPr>
              <w:t>2.601272</w:t>
            </w:r>
          </w:p>
        </w:tc>
        <w:tc>
          <w:tcPr>
            <w:tcW w:w="1340" w:type="dxa"/>
            <w:noWrap/>
            <w:hideMark/>
          </w:tcPr>
          <w:p w:rsidR="00CA64A4" w:rsidRPr="00780F52" w:rsidRDefault="00CA64A4" w:rsidP="00C12FF5">
            <w:pPr>
              <w:jc w:val="right"/>
              <w:rPr>
                <w:color w:val="000000"/>
                <w:szCs w:val="22"/>
              </w:rPr>
            </w:pPr>
            <w:r w:rsidRPr="00780F52">
              <w:rPr>
                <w:color w:val="000000"/>
                <w:szCs w:val="22"/>
              </w:rPr>
              <w:t>2.05593</w:t>
            </w:r>
          </w:p>
        </w:tc>
        <w:tc>
          <w:tcPr>
            <w:tcW w:w="1340" w:type="dxa"/>
            <w:noWrap/>
            <w:hideMark/>
          </w:tcPr>
          <w:p w:rsidR="00CA64A4" w:rsidRPr="00780F52" w:rsidRDefault="00CA64A4" w:rsidP="00C12FF5">
            <w:pPr>
              <w:jc w:val="right"/>
              <w:rPr>
                <w:color w:val="000000"/>
                <w:szCs w:val="22"/>
              </w:rPr>
            </w:pPr>
            <w:r w:rsidRPr="00780F52">
              <w:rPr>
                <w:color w:val="000000"/>
                <w:szCs w:val="22"/>
              </w:rPr>
              <w:t>2.05593</w:t>
            </w:r>
          </w:p>
        </w:tc>
        <w:tc>
          <w:tcPr>
            <w:tcW w:w="1340" w:type="dxa"/>
            <w:noWrap/>
            <w:hideMark/>
          </w:tcPr>
          <w:p w:rsidR="00CA64A4" w:rsidRPr="00780F52" w:rsidRDefault="00CA64A4" w:rsidP="00C12FF5">
            <w:pPr>
              <w:jc w:val="right"/>
              <w:rPr>
                <w:color w:val="000000"/>
                <w:szCs w:val="22"/>
              </w:rPr>
            </w:pPr>
            <w:r w:rsidRPr="00780F52">
              <w:rPr>
                <w:color w:val="000000"/>
                <w:szCs w:val="22"/>
              </w:rPr>
              <w:t>2.05593</w:t>
            </w:r>
          </w:p>
        </w:tc>
      </w:tr>
      <w:tr w:rsidR="00CA64A4" w:rsidRPr="009570B0" w:rsidTr="00EC5568">
        <w:tc>
          <w:tcPr>
            <w:tcW w:w="1800" w:type="dxa"/>
            <w:noWrap/>
            <w:hideMark/>
          </w:tcPr>
          <w:p w:rsidR="00CA64A4" w:rsidRPr="00780F52" w:rsidRDefault="00CA64A4" w:rsidP="00C12FF5">
            <w:pPr>
              <w:rPr>
                <w:color w:val="000000"/>
                <w:szCs w:val="22"/>
              </w:rPr>
            </w:pPr>
            <w:r w:rsidRPr="00780F52">
              <w:rPr>
                <w:color w:val="000000"/>
                <w:szCs w:val="22"/>
              </w:rPr>
              <w:t>Phoenix</w:t>
            </w:r>
          </w:p>
        </w:tc>
        <w:tc>
          <w:tcPr>
            <w:tcW w:w="1480" w:type="dxa"/>
            <w:noWrap/>
            <w:hideMark/>
          </w:tcPr>
          <w:p w:rsidR="00CA64A4" w:rsidRPr="00780F52" w:rsidRDefault="00CA64A4" w:rsidP="00C12FF5">
            <w:pPr>
              <w:jc w:val="right"/>
              <w:rPr>
                <w:color w:val="000000"/>
                <w:szCs w:val="22"/>
              </w:rPr>
            </w:pPr>
            <w:r w:rsidRPr="00780F52">
              <w:rPr>
                <w:color w:val="000000"/>
                <w:szCs w:val="22"/>
              </w:rPr>
              <w:t>506</w:t>
            </w:r>
          </w:p>
        </w:tc>
        <w:tc>
          <w:tcPr>
            <w:tcW w:w="1340" w:type="dxa"/>
            <w:noWrap/>
            <w:hideMark/>
          </w:tcPr>
          <w:p w:rsidR="00CA64A4" w:rsidRPr="00780F52" w:rsidRDefault="00CA64A4" w:rsidP="00C12FF5">
            <w:pPr>
              <w:jc w:val="right"/>
              <w:rPr>
                <w:color w:val="000000"/>
                <w:szCs w:val="22"/>
              </w:rPr>
            </w:pPr>
            <w:r w:rsidRPr="00780F52">
              <w:rPr>
                <w:color w:val="000000"/>
                <w:szCs w:val="22"/>
              </w:rPr>
              <w:t>2.196403</w:t>
            </w:r>
          </w:p>
        </w:tc>
        <w:tc>
          <w:tcPr>
            <w:tcW w:w="1340" w:type="dxa"/>
            <w:noWrap/>
            <w:hideMark/>
          </w:tcPr>
          <w:p w:rsidR="00CA64A4" w:rsidRPr="00780F52" w:rsidRDefault="00CA64A4" w:rsidP="00C12FF5">
            <w:pPr>
              <w:jc w:val="right"/>
              <w:rPr>
                <w:color w:val="000000"/>
                <w:szCs w:val="22"/>
              </w:rPr>
            </w:pPr>
            <w:r w:rsidRPr="00780F52">
              <w:rPr>
                <w:color w:val="000000"/>
                <w:szCs w:val="22"/>
              </w:rPr>
              <w:t>2.13824</w:t>
            </w:r>
          </w:p>
        </w:tc>
        <w:tc>
          <w:tcPr>
            <w:tcW w:w="1340" w:type="dxa"/>
            <w:noWrap/>
            <w:hideMark/>
          </w:tcPr>
          <w:p w:rsidR="00CA64A4" w:rsidRPr="00780F52" w:rsidRDefault="00CA64A4" w:rsidP="00C12FF5">
            <w:pPr>
              <w:jc w:val="right"/>
              <w:rPr>
                <w:color w:val="000000"/>
                <w:szCs w:val="22"/>
              </w:rPr>
            </w:pPr>
            <w:r w:rsidRPr="00780F52">
              <w:rPr>
                <w:color w:val="000000"/>
                <w:szCs w:val="22"/>
              </w:rPr>
              <w:t>2.13824</w:t>
            </w:r>
          </w:p>
        </w:tc>
        <w:tc>
          <w:tcPr>
            <w:tcW w:w="1340" w:type="dxa"/>
            <w:noWrap/>
            <w:hideMark/>
          </w:tcPr>
          <w:p w:rsidR="00CA64A4" w:rsidRPr="00780F52" w:rsidRDefault="00CA64A4" w:rsidP="00C12FF5">
            <w:pPr>
              <w:jc w:val="right"/>
              <w:rPr>
                <w:color w:val="000000"/>
                <w:szCs w:val="22"/>
              </w:rPr>
            </w:pPr>
            <w:r w:rsidRPr="00780F52">
              <w:rPr>
                <w:color w:val="000000"/>
                <w:szCs w:val="22"/>
              </w:rPr>
              <w:t>2.13824</w:t>
            </w:r>
          </w:p>
        </w:tc>
      </w:tr>
      <w:tr w:rsidR="00CA64A4" w:rsidRPr="009570B0" w:rsidTr="00EC5568">
        <w:tc>
          <w:tcPr>
            <w:tcW w:w="1800" w:type="dxa"/>
            <w:noWrap/>
            <w:hideMark/>
          </w:tcPr>
          <w:p w:rsidR="00CA64A4" w:rsidRPr="00780F52" w:rsidRDefault="00CA64A4" w:rsidP="00C12FF5">
            <w:pPr>
              <w:rPr>
                <w:color w:val="000000"/>
                <w:szCs w:val="22"/>
              </w:rPr>
            </w:pPr>
            <w:r w:rsidRPr="00780F52">
              <w:rPr>
                <w:color w:val="000000"/>
                <w:szCs w:val="22"/>
              </w:rPr>
              <w:t>Pittsburgh</w:t>
            </w:r>
          </w:p>
        </w:tc>
        <w:tc>
          <w:tcPr>
            <w:tcW w:w="1480" w:type="dxa"/>
            <w:noWrap/>
            <w:hideMark/>
          </w:tcPr>
          <w:p w:rsidR="00CA64A4" w:rsidRPr="00780F52" w:rsidRDefault="00CA64A4" w:rsidP="00C12FF5">
            <w:pPr>
              <w:jc w:val="right"/>
              <w:rPr>
                <w:color w:val="000000"/>
                <w:szCs w:val="22"/>
              </w:rPr>
            </w:pPr>
            <w:r w:rsidRPr="00780F52">
              <w:rPr>
                <w:color w:val="000000"/>
                <w:szCs w:val="22"/>
              </w:rPr>
              <w:t>302</w:t>
            </w:r>
          </w:p>
        </w:tc>
        <w:tc>
          <w:tcPr>
            <w:tcW w:w="1340" w:type="dxa"/>
            <w:noWrap/>
            <w:hideMark/>
          </w:tcPr>
          <w:p w:rsidR="00CA64A4" w:rsidRPr="00780F52" w:rsidRDefault="00CA64A4" w:rsidP="00C12FF5">
            <w:pPr>
              <w:jc w:val="right"/>
              <w:rPr>
                <w:color w:val="000000"/>
                <w:szCs w:val="22"/>
              </w:rPr>
            </w:pPr>
            <w:r w:rsidRPr="00780F52">
              <w:rPr>
                <w:color w:val="000000"/>
                <w:szCs w:val="22"/>
              </w:rPr>
              <w:t>2.498695</w:t>
            </w:r>
          </w:p>
        </w:tc>
        <w:tc>
          <w:tcPr>
            <w:tcW w:w="1340" w:type="dxa"/>
            <w:noWrap/>
            <w:hideMark/>
          </w:tcPr>
          <w:p w:rsidR="00CA64A4" w:rsidRPr="00780F52" w:rsidRDefault="00CA64A4" w:rsidP="00C12FF5">
            <w:pPr>
              <w:jc w:val="right"/>
              <w:rPr>
                <w:color w:val="000000"/>
                <w:szCs w:val="22"/>
              </w:rPr>
            </w:pPr>
            <w:r w:rsidRPr="00780F52">
              <w:rPr>
                <w:color w:val="000000"/>
                <w:szCs w:val="22"/>
              </w:rPr>
              <w:t>2.15729</w:t>
            </w:r>
          </w:p>
        </w:tc>
        <w:tc>
          <w:tcPr>
            <w:tcW w:w="1340" w:type="dxa"/>
            <w:noWrap/>
            <w:hideMark/>
          </w:tcPr>
          <w:p w:rsidR="00CA64A4" w:rsidRPr="00780F52" w:rsidRDefault="00CA64A4" w:rsidP="00C12FF5">
            <w:pPr>
              <w:jc w:val="right"/>
              <w:rPr>
                <w:color w:val="000000"/>
                <w:szCs w:val="22"/>
              </w:rPr>
            </w:pPr>
            <w:r w:rsidRPr="00780F52">
              <w:rPr>
                <w:color w:val="000000"/>
                <w:szCs w:val="22"/>
              </w:rPr>
              <w:t>2.15729</w:t>
            </w:r>
          </w:p>
        </w:tc>
        <w:tc>
          <w:tcPr>
            <w:tcW w:w="1340" w:type="dxa"/>
            <w:noWrap/>
            <w:hideMark/>
          </w:tcPr>
          <w:p w:rsidR="00CA64A4" w:rsidRPr="00780F52" w:rsidRDefault="00CA64A4" w:rsidP="00C12FF5">
            <w:pPr>
              <w:jc w:val="right"/>
              <w:rPr>
                <w:color w:val="000000"/>
                <w:szCs w:val="22"/>
              </w:rPr>
            </w:pPr>
            <w:r w:rsidRPr="00780F52">
              <w:rPr>
                <w:color w:val="000000"/>
                <w:szCs w:val="22"/>
              </w:rPr>
              <w:t>2.15729</w:t>
            </w:r>
          </w:p>
        </w:tc>
      </w:tr>
      <w:tr w:rsidR="00CA64A4" w:rsidRPr="009570B0" w:rsidTr="00EC5568">
        <w:tc>
          <w:tcPr>
            <w:tcW w:w="1800" w:type="dxa"/>
            <w:noWrap/>
            <w:hideMark/>
          </w:tcPr>
          <w:p w:rsidR="00CA64A4" w:rsidRPr="00780F52" w:rsidRDefault="00CA64A4" w:rsidP="00C12FF5">
            <w:pPr>
              <w:rPr>
                <w:color w:val="000000"/>
                <w:szCs w:val="22"/>
              </w:rPr>
            </w:pPr>
            <w:r w:rsidRPr="00780F52">
              <w:rPr>
                <w:color w:val="000000"/>
                <w:szCs w:val="22"/>
              </w:rPr>
              <w:t>Portland</w:t>
            </w:r>
          </w:p>
        </w:tc>
        <w:tc>
          <w:tcPr>
            <w:tcW w:w="1480" w:type="dxa"/>
            <w:noWrap/>
            <w:hideMark/>
          </w:tcPr>
          <w:p w:rsidR="00CA64A4" w:rsidRPr="00780F52" w:rsidRDefault="00CA64A4" w:rsidP="00C12FF5">
            <w:pPr>
              <w:jc w:val="right"/>
              <w:rPr>
                <w:color w:val="000000"/>
                <w:szCs w:val="22"/>
              </w:rPr>
            </w:pPr>
            <w:r w:rsidRPr="00780F52">
              <w:rPr>
                <w:color w:val="000000"/>
                <w:szCs w:val="22"/>
              </w:rPr>
              <w:t>262</w:t>
            </w:r>
          </w:p>
        </w:tc>
        <w:tc>
          <w:tcPr>
            <w:tcW w:w="1340" w:type="dxa"/>
            <w:noWrap/>
            <w:hideMark/>
          </w:tcPr>
          <w:p w:rsidR="00CA64A4" w:rsidRPr="00780F52" w:rsidRDefault="00CA64A4" w:rsidP="00C12FF5">
            <w:pPr>
              <w:jc w:val="right"/>
              <w:rPr>
                <w:color w:val="000000"/>
                <w:szCs w:val="22"/>
              </w:rPr>
            </w:pPr>
            <w:r w:rsidRPr="00780F52">
              <w:rPr>
                <w:color w:val="000000"/>
                <w:szCs w:val="22"/>
              </w:rPr>
              <w:t>2.148079</w:t>
            </w:r>
          </w:p>
        </w:tc>
        <w:tc>
          <w:tcPr>
            <w:tcW w:w="1340" w:type="dxa"/>
            <w:noWrap/>
            <w:hideMark/>
          </w:tcPr>
          <w:p w:rsidR="00CA64A4" w:rsidRPr="00780F52" w:rsidRDefault="00CA64A4" w:rsidP="00C12FF5">
            <w:pPr>
              <w:jc w:val="right"/>
              <w:rPr>
                <w:color w:val="000000"/>
                <w:szCs w:val="22"/>
              </w:rPr>
            </w:pPr>
            <w:r w:rsidRPr="00780F52">
              <w:rPr>
                <w:color w:val="000000"/>
                <w:szCs w:val="22"/>
              </w:rPr>
              <w:t>1.91498</w:t>
            </w:r>
          </w:p>
        </w:tc>
        <w:tc>
          <w:tcPr>
            <w:tcW w:w="1340" w:type="dxa"/>
            <w:noWrap/>
            <w:hideMark/>
          </w:tcPr>
          <w:p w:rsidR="00CA64A4" w:rsidRPr="00780F52" w:rsidRDefault="00CA64A4" w:rsidP="00C12FF5">
            <w:pPr>
              <w:jc w:val="right"/>
              <w:rPr>
                <w:color w:val="000000"/>
                <w:szCs w:val="22"/>
              </w:rPr>
            </w:pPr>
            <w:r w:rsidRPr="00780F52">
              <w:rPr>
                <w:color w:val="000000"/>
                <w:szCs w:val="22"/>
              </w:rPr>
              <w:t>1.91498</w:t>
            </w:r>
          </w:p>
        </w:tc>
        <w:tc>
          <w:tcPr>
            <w:tcW w:w="1340" w:type="dxa"/>
            <w:noWrap/>
            <w:hideMark/>
          </w:tcPr>
          <w:p w:rsidR="00CA64A4" w:rsidRPr="00780F52" w:rsidRDefault="00CA64A4" w:rsidP="00C12FF5">
            <w:pPr>
              <w:jc w:val="right"/>
              <w:rPr>
                <w:color w:val="000000"/>
                <w:szCs w:val="22"/>
              </w:rPr>
            </w:pPr>
            <w:r w:rsidRPr="00780F52">
              <w:rPr>
                <w:color w:val="000000"/>
                <w:szCs w:val="22"/>
              </w:rPr>
              <w:t>1.91498</w:t>
            </w:r>
          </w:p>
        </w:tc>
      </w:tr>
      <w:tr w:rsidR="00CA64A4" w:rsidRPr="009570B0" w:rsidTr="00EC5568">
        <w:tc>
          <w:tcPr>
            <w:tcW w:w="1800" w:type="dxa"/>
            <w:noWrap/>
            <w:hideMark/>
          </w:tcPr>
          <w:p w:rsidR="00CA64A4" w:rsidRPr="00780F52" w:rsidRDefault="00CA64A4" w:rsidP="00C12FF5">
            <w:pPr>
              <w:rPr>
                <w:color w:val="000000"/>
                <w:szCs w:val="22"/>
              </w:rPr>
            </w:pPr>
            <w:r w:rsidRPr="00780F52">
              <w:rPr>
                <w:color w:val="000000"/>
                <w:szCs w:val="22"/>
              </w:rPr>
              <w:t>Providence</w:t>
            </w:r>
          </w:p>
        </w:tc>
        <w:tc>
          <w:tcPr>
            <w:tcW w:w="1480" w:type="dxa"/>
            <w:noWrap/>
            <w:hideMark/>
          </w:tcPr>
          <w:p w:rsidR="00CA64A4" w:rsidRPr="00780F52" w:rsidRDefault="00CA64A4" w:rsidP="00C12FF5">
            <w:pPr>
              <w:jc w:val="right"/>
              <w:rPr>
                <w:color w:val="000000"/>
                <w:szCs w:val="22"/>
              </w:rPr>
            </w:pPr>
            <w:r w:rsidRPr="00780F52">
              <w:rPr>
                <w:color w:val="000000"/>
                <w:szCs w:val="22"/>
              </w:rPr>
              <w:t>196</w:t>
            </w:r>
          </w:p>
        </w:tc>
        <w:tc>
          <w:tcPr>
            <w:tcW w:w="1340" w:type="dxa"/>
            <w:noWrap/>
            <w:hideMark/>
          </w:tcPr>
          <w:p w:rsidR="00CA64A4" w:rsidRPr="00780F52" w:rsidRDefault="00CA64A4" w:rsidP="00C12FF5">
            <w:pPr>
              <w:jc w:val="right"/>
              <w:rPr>
                <w:color w:val="000000"/>
                <w:szCs w:val="22"/>
              </w:rPr>
            </w:pPr>
            <w:r w:rsidRPr="00780F52">
              <w:rPr>
                <w:color w:val="000000"/>
                <w:szCs w:val="22"/>
              </w:rPr>
              <w:t>2.885895</w:t>
            </w:r>
          </w:p>
        </w:tc>
        <w:tc>
          <w:tcPr>
            <w:tcW w:w="1340" w:type="dxa"/>
            <w:noWrap/>
            <w:hideMark/>
          </w:tcPr>
          <w:p w:rsidR="00CA64A4" w:rsidRPr="00780F52" w:rsidRDefault="00CA64A4" w:rsidP="00C12FF5">
            <w:pPr>
              <w:jc w:val="right"/>
              <w:rPr>
                <w:color w:val="000000"/>
                <w:szCs w:val="22"/>
              </w:rPr>
            </w:pPr>
            <w:r w:rsidRPr="00780F52">
              <w:rPr>
                <w:color w:val="000000"/>
                <w:szCs w:val="22"/>
              </w:rPr>
              <w:t>2.05373</w:t>
            </w:r>
          </w:p>
        </w:tc>
        <w:tc>
          <w:tcPr>
            <w:tcW w:w="1340" w:type="dxa"/>
            <w:noWrap/>
            <w:hideMark/>
          </w:tcPr>
          <w:p w:rsidR="00CA64A4" w:rsidRPr="00780F52" w:rsidRDefault="00CA64A4" w:rsidP="00C12FF5">
            <w:pPr>
              <w:jc w:val="right"/>
              <w:rPr>
                <w:color w:val="000000"/>
                <w:szCs w:val="22"/>
              </w:rPr>
            </w:pPr>
            <w:r w:rsidRPr="00780F52">
              <w:rPr>
                <w:color w:val="000000"/>
                <w:szCs w:val="22"/>
              </w:rPr>
              <w:t>2.05373</w:t>
            </w:r>
          </w:p>
        </w:tc>
        <w:tc>
          <w:tcPr>
            <w:tcW w:w="1340" w:type="dxa"/>
            <w:noWrap/>
            <w:hideMark/>
          </w:tcPr>
          <w:p w:rsidR="00CA64A4" w:rsidRPr="00780F52" w:rsidRDefault="00CA64A4" w:rsidP="00C12FF5">
            <w:pPr>
              <w:jc w:val="right"/>
              <w:rPr>
                <w:color w:val="000000"/>
                <w:szCs w:val="22"/>
              </w:rPr>
            </w:pPr>
            <w:r w:rsidRPr="00780F52">
              <w:rPr>
                <w:color w:val="000000"/>
                <w:szCs w:val="22"/>
              </w:rPr>
              <w:t>2.05373</w:t>
            </w:r>
          </w:p>
        </w:tc>
      </w:tr>
      <w:tr w:rsidR="00CA64A4" w:rsidRPr="009570B0" w:rsidTr="00EC5568">
        <w:tc>
          <w:tcPr>
            <w:tcW w:w="1800" w:type="dxa"/>
            <w:noWrap/>
            <w:hideMark/>
          </w:tcPr>
          <w:p w:rsidR="00CA64A4" w:rsidRPr="00780F52" w:rsidRDefault="00CA64A4" w:rsidP="00C12FF5">
            <w:pPr>
              <w:rPr>
                <w:color w:val="000000"/>
                <w:szCs w:val="22"/>
              </w:rPr>
            </w:pPr>
            <w:r w:rsidRPr="00780F52">
              <w:rPr>
                <w:color w:val="000000"/>
                <w:szCs w:val="22"/>
              </w:rPr>
              <w:t>Riverside</w:t>
            </w:r>
          </w:p>
        </w:tc>
        <w:tc>
          <w:tcPr>
            <w:tcW w:w="1480" w:type="dxa"/>
            <w:noWrap/>
            <w:hideMark/>
          </w:tcPr>
          <w:p w:rsidR="00CA64A4" w:rsidRPr="00780F52" w:rsidRDefault="00CA64A4" w:rsidP="00C12FF5">
            <w:pPr>
              <w:jc w:val="right"/>
              <w:rPr>
                <w:color w:val="000000"/>
                <w:szCs w:val="22"/>
              </w:rPr>
            </w:pPr>
            <w:r w:rsidRPr="00780F52">
              <w:rPr>
                <w:color w:val="000000"/>
                <w:szCs w:val="22"/>
              </w:rPr>
              <w:t>266</w:t>
            </w:r>
          </w:p>
        </w:tc>
        <w:tc>
          <w:tcPr>
            <w:tcW w:w="1340" w:type="dxa"/>
            <w:noWrap/>
            <w:hideMark/>
          </w:tcPr>
          <w:p w:rsidR="00CA64A4" w:rsidRPr="00780F52" w:rsidRDefault="00CA64A4" w:rsidP="00C12FF5">
            <w:pPr>
              <w:jc w:val="right"/>
              <w:rPr>
                <w:color w:val="000000"/>
                <w:szCs w:val="22"/>
              </w:rPr>
            </w:pPr>
            <w:r w:rsidRPr="00780F52">
              <w:rPr>
                <w:color w:val="000000"/>
                <w:szCs w:val="22"/>
              </w:rPr>
              <w:t>2.272109</w:t>
            </w:r>
          </w:p>
        </w:tc>
        <w:tc>
          <w:tcPr>
            <w:tcW w:w="1340" w:type="dxa"/>
            <w:noWrap/>
            <w:hideMark/>
          </w:tcPr>
          <w:p w:rsidR="00CA64A4" w:rsidRPr="00780F52" w:rsidRDefault="00CA64A4" w:rsidP="00EC5568">
            <w:pPr>
              <w:jc w:val="right"/>
              <w:rPr>
                <w:color w:val="000000"/>
                <w:szCs w:val="22"/>
              </w:rPr>
            </w:pPr>
            <w:r w:rsidRPr="00780F52">
              <w:rPr>
                <w:color w:val="000000"/>
                <w:szCs w:val="22"/>
              </w:rPr>
              <w:t>2.</w:t>
            </w:r>
            <w:r w:rsidR="00EC5568" w:rsidRPr="00780F52">
              <w:rPr>
                <w:color w:val="000000"/>
                <w:szCs w:val="22"/>
              </w:rPr>
              <w:t>0519</w:t>
            </w:r>
            <w:r w:rsidR="00EC5568">
              <w:rPr>
                <w:color w:val="000000"/>
                <w:szCs w:val="22"/>
              </w:rPr>
              <w:t>8</w:t>
            </w:r>
          </w:p>
        </w:tc>
        <w:tc>
          <w:tcPr>
            <w:tcW w:w="1340" w:type="dxa"/>
            <w:noWrap/>
            <w:hideMark/>
          </w:tcPr>
          <w:p w:rsidR="00CA64A4" w:rsidRPr="00780F52" w:rsidRDefault="00CA64A4" w:rsidP="00EC5568">
            <w:pPr>
              <w:jc w:val="right"/>
              <w:rPr>
                <w:color w:val="000000"/>
                <w:szCs w:val="22"/>
              </w:rPr>
            </w:pPr>
            <w:r w:rsidRPr="00780F52">
              <w:rPr>
                <w:color w:val="000000"/>
                <w:szCs w:val="22"/>
              </w:rPr>
              <w:t>2.</w:t>
            </w:r>
            <w:r w:rsidR="00EC5568" w:rsidRPr="00780F52">
              <w:rPr>
                <w:color w:val="000000"/>
                <w:szCs w:val="22"/>
              </w:rPr>
              <w:t>0519</w:t>
            </w:r>
            <w:r w:rsidR="00EC5568">
              <w:rPr>
                <w:color w:val="000000"/>
                <w:szCs w:val="22"/>
              </w:rPr>
              <w:t>8</w:t>
            </w:r>
          </w:p>
        </w:tc>
        <w:tc>
          <w:tcPr>
            <w:tcW w:w="1340" w:type="dxa"/>
            <w:noWrap/>
            <w:hideMark/>
          </w:tcPr>
          <w:p w:rsidR="00CA64A4" w:rsidRPr="00780F52" w:rsidRDefault="00CA64A4" w:rsidP="00EC5568">
            <w:pPr>
              <w:jc w:val="right"/>
              <w:rPr>
                <w:color w:val="000000"/>
                <w:szCs w:val="22"/>
              </w:rPr>
            </w:pPr>
            <w:r w:rsidRPr="00780F52">
              <w:rPr>
                <w:color w:val="000000"/>
                <w:szCs w:val="22"/>
              </w:rPr>
              <w:t>2.</w:t>
            </w:r>
            <w:r w:rsidR="00EC5568" w:rsidRPr="00780F52">
              <w:rPr>
                <w:color w:val="000000"/>
                <w:szCs w:val="22"/>
              </w:rPr>
              <w:t>0519</w:t>
            </w:r>
            <w:r w:rsidR="00EC5568">
              <w:rPr>
                <w:color w:val="000000"/>
                <w:szCs w:val="22"/>
              </w:rPr>
              <w:t>8</w:t>
            </w:r>
          </w:p>
        </w:tc>
      </w:tr>
      <w:tr w:rsidR="00CA64A4" w:rsidRPr="009570B0" w:rsidTr="00EC5568">
        <w:tc>
          <w:tcPr>
            <w:tcW w:w="1800" w:type="dxa"/>
            <w:noWrap/>
            <w:hideMark/>
          </w:tcPr>
          <w:p w:rsidR="00CA64A4" w:rsidRPr="00780F52" w:rsidRDefault="00CA64A4" w:rsidP="00C12FF5">
            <w:pPr>
              <w:rPr>
                <w:color w:val="000000"/>
                <w:szCs w:val="22"/>
              </w:rPr>
            </w:pPr>
            <w:r w:rsidRPr="00780F52">
              <w:rPr>
                <w:color w:val="000000"/>
                <w:szCs w:val="22"/>
              </w:rPr>
              <w:t>Sacramento</w:t>
            </w:r>
          </w:p>
        </w:tc>
        <w:tc>
          <w:tcPr>
            <w:tcW w:w="1480" w:type="dxa"/>
            <w:noWrap/>
            <w:hideMark/>
          </w:tcPr>
          <w:p w:rsidR="00CA64A4" w:rsidRPr="00780F52" w:rsidRDefault="00CA64A4" w:rsidP="00C12FF5">
            <w:pPr>
              <w:jc w:val="right"/>
              <w:rPr>
                <w:color w:val="000000"/>
                <w:szCs w:val="22"/>
              </w:rPr>
            </w:pPr>
            <w:r w:rsidRPr="00780F52">
              <w:rPr>
                <w:color w:val="000000"/>
                <w:szCs w:val="22"/>
              </w:rPr>
              <w:t>222</w:t>
            </w:r>
          </w:p>
        </w:tc>
        <w:tc>
          <w:tcPr>
            <w:tcW w:w="1340" w:type="dxa"/>
            <w:noWrap/>
            <w:hideMark/>
          </w:tcPr>
          <w:p w:rsidR="00CA64A4" w:rsidRPr="00780F52" w:rsidRDefault="00CA64A4" w:rsidP="00C12FF5">
            <w:pPr>
              <w:jc w:val="right"/>
              <w:rPr>
                <w:color w:val="000000"/>
                <w:szCs w:val="22"/>
              </w:rPr>
            </w:pPr>
            <w:r w:rsidRPr="00780F52">
              <w:rPr>
                <w:color w:val="000000"/>
                <w:szCs w:val="22"/>
              </w:rPr>
              <w:t>2.647437</w:t>
            </w:r>
          </w:p>
        </w:tc>
        <w:tc>
          <w:tcPr>
            <w:tcW w:w="1340" w:type="dxa"/>
            <w:noWrap/>
            <w:hideMark/>
          </w:tcPr>
          <w:p w:rsidR="00CA64A4" w:rsidRPr="00780F52" w:rsidRDefault="00CA64A4" w:rsidP="00C12FF5">
            <w:pPr>
              <w:jc w:val="right"/>
              <w:rPr>
                <w:color w:val="000000"/>
                <w:szCs w:val="22"/>
              </w:rPr>
            </w:pPr>
            <w:r w:rsidRPr="00780F52">
              <w:rPr>
                <w:color w:val="000000"/>
                <w:szCs w:val="22"/>
              </w:rPr>
              <w:t>2.17844</w:t>
            </w:r>
          </w:p>
        </w:tc>
        <w:tc>
          <w:tcPr>
            <w:tcW w:w="1340" w:type="dxa"/>
            <w:noWrap/>
            <w:hideMark/>
          </w:tcPr>
          <w:p w:rsidR="00CA64A4" w:rsidRPr="00780F52" w:rsidRDefault="00CA64A4" w:rsidP="00C12FF5">
            <w:pPr>
              <w:jc w:val="right"/>
              <w:rPr>
                <w:color w:val="000000"/>
                <w:szCs w:val="22"/>
              </w:rPr>
            </w:pPr>
            <w:r w:rsidRPr="00780F52">
              <w:rPr>
                <w:color w:val="000000"/>
                <w:szCs w:val="22"/>
              </w:rPr>
              <w:t>2.17844</w:t>
            </w:r>
          </w:p>
        </w:tc>
        <w:tc>
          <w:tcPr>
            <w:tcW w:w="1340" w:type="dxa"/>
            <w:noWrap/>
            <w:hideMark/>
          </w:tcPr>
          <w:p w:rsidR="00CA64A4" w:rsidRPr="00780F52" w:rsidRDefault="00CA64A4" w:rsidP="00C12FF5">
            <w:pPr>
              <w:jc w:val="right"/>
              <w:rPr>
                <w:color w:val="000000"/>
                <w:szCs w:val="22"/>
              </w:rPr>
            </w:pPr>
            <w:r w:rsidRPr="00780F52">
              <w:rPr>
                <w:color w:val="000000"/>
                <w:szCs w:val="22"/>
              </w:rPr>
              <w:t>2.17844</w:t>
            </w:r>
          </w:p>
        </w:tc>
      </w:tr>
      <w:tr w:rsidR="00CA64A4" w:rsidRPr="009570B0" w:rsidTr="00EC5568">
        <w:tc>
          <w:tcPr>
            <w:tcW w:w="1800" w:type="dxa"/>
            <w:noWrap/>
            <w:hideMark/>
          </w:tcPr>
          <w:p w:rsidR="00CA64A4" w:rsidRPr="00780F52" w:rsidRDefault="00CA64A4" w:rsidP="00C12FF5">
            <w:pPr>
              <w:rPr>
                <w:color w:val="000000"/>
                <w:szCs w:val="22"/>
              </w:rPr>
            </w:pPr>
            <w:r w:rsidRPr="00780F52">
              <w:rPr>
                <w:color w:val="000000"/>
                <w:szCs w:val="22"/>
              </w:rPr>
              <w:t>San Diego</w:t>
            </w:r>
          </w:p>
        </w:tc>
        <w:tc>
          <w:tcPr>
            <w:tcW w:w="1480" w:type="dxa"/>
            <w:noWrap/>
            <w:hideMark/>
          </w:tcPr>
          <w:p w:rsidR="00CA64A4" w:rsidRPr="00780F52" w:rsidRDefault="00CA64A4" w:rsidP="00C12FF5">
            <w:pPr>
              <w:jc w:val="right"/>
              <w:rPr>
                <w:color w:val="000000"/>
                <w:szCs w:val="22"/>
              </w:rPr>
            </w:pPr>
            <w:r w:rsidRPr="00780F52">
              <w:rPr>
                <w:color w:val="000000"/>
                <w:szCs w:val="22"/>
              </w:rPr>
              <w:t>417</w:t>
            </w:r>
          </w:p>
        </w:tc>
        <w:tc>
          <w:tcPr>
            <w:tcW w:w="1340" w:type="dxa"/>
            <w:noWrap/>
            <w:hideMark/>
          </w:tcPr>
          <w:p w:rsidR="00CA64A4" w:rsidRPr="00780F52" w:rsidRDefault="00CA64A4" w:rsidP="00C12FF5">
            <w:pPr>
              <w:jc w:val="right"/>
              <w:rPr>
                <w:color w:val="000000"/>
                <w:szCs w:val="22"/>
              </w:rPr>
            </w:pPr>
            <w:r w:rsidRPr="00780F52">
              <w:rPr>
                <w:color w:val="000000"/>
                <w:szCs w:val="22"/>
              </w:rPr>
              <w:t>2.361211</w:t>
            </w:r>
          </w:p>
        </w:tc>
        <w:tc>
          <w:tcPr>
            <w:tcW w:w="1340" w:type="dxa"/>
            <w:noWrap/>
            <w:hideMark/>
          </w:tcPr>
          <w:p w:rsidR="00CA64A4" w:rsidRPr="00780F52" w:rsidRDefault="00CA64A4" w:rsidP="00C12FF5">
            <w:pPr>
              <w:jc w:val="right"/>
              <w:rPr>
                <w:color w:val="000000"/>
                <w:szCs w:val="22"/>
              </w:rPr>
            </w:pPr>
            <w:r w:rsidRPr="00780F52">
              <w:rPr>
                <w:color w:val="000000"/>
                <w:szCs w:val="22"/>
              </w:rPr>
              <w:t>2.19389</w:t>
            </w:r>
          </w:p>
        </w:tc>
        <w:tc>
          <w:tcPr>
            <w:tcW w:w="1340" w:type="dxa"/>
            <w:noWrap/>
            <w:hideMark/>
          </w:tcPr>
          <w:p w:rsidR="00CA64A4" w:rsidRPr="00780F52" w:rsidRDefault="00CA64A4" w:rsidP="00C12FF5">
            <w:pPr>
              <w:jc w:val="right"/>
              <w:rPr>
                <w:color w:val="000000"/>
                <w:szCs w:val="22"/>
              </w:rPr>
            </w:pPr>
            <w:r w:rsidRPr="00780F52">
              <w:rPr>
                <w:color w:val="000000"/>
                <w:szCs w:val="22"/>
              </w:rPr>
              <w:t>2.19389</w:t>
            </w:r>
          </w:p>
        </w:tc>
        <w:tc>
          <w:tcPr>
            <w:tcW w:w="1340" w:type="dxa"/>
            <w:noWrap/>
            <w:hideMark/>
          </w:tcPr>
          <w:p w:rsidR="00CA64A4" w:rsidRPr="00780F52" w:rsidRDefault="00CA64A4" w:rsidP="00C12FF5">
            <w:pPr>
              <w:jc w:val="right"/>
              <w:rPr>
                <w:color w:val="000000"/>
                <w:szCs w:val="22"/>
              </w:rPr>
            </w:pPr>
            <w:r w:rsidRPr="00780F52">
              <w:rPr>
                <w:color w:val="000000"/>
                <w:szCs w:val="22"/>
              </w:rPr>
              <w:t>2.19389</w:t>
            </w:r>
          </w:p>
        </w:tc>
      </w:tr>
      <w:tr w:rsidR="00CA64A4" w:rsidRPr="009570B0" w:rsidTr="00EC5568">
        <w:tc>
          <w:tcPr>
            <w:tcW w:w="1800" w:type="dxa"/>
            <w:noWrap/>
            <w:hideMark/>
          </w:tcPr>
          <w:p w:rsidR="00CA64A4" w:rsidRPr="00780F52" w:rsidRDefault="00CA64A4" w:rsidP="00C12FF5">
            <w:pPr>
              <w:rPr>
                <w:color w:val="000000"/>
                <w:szCs w:val="22"/>
              </w:rPr>
            </w:pPr>
            <w:r w:rsidRPr="00780F52">
              <w:rPr>
                <w:color w:val="000000"/>
                <w:szCs w:val="22"/>
              </w:rPr>
              <w:t>San Francisco</w:t>
            </w:r>
          </w:p>
        </w:tc>
        <w:tc>
          <w:tcPr>
            <w:tcW w:w="1480" w:type="dxa"/>
            <w:noWrap/>
            <w:hideMark/>
          </w:tcPr>
          <w:p w:rsidR="00CA64A4" w:rsidRPr="00780F52" w:rsidRDefault="00CA64A4" w:rsidP="00C12FF5">
            <w:pPr>
              <w:jc w:val="right"/>
              <w:rPr>
                <w:color w:val="000000"/>
                <w:szCs w:val="22"/>
              </w:rPr>
            </w:pPr>
            <w:r w:rsidRPr="00780F52">
              <w:rPr>
                <w:color w:val="000000"/>
                <w:szCs w:val="22"/>
              </w:rPr>
              <w:t>297</w:t>
            </w:r>
          </w:p>
        </w:tc>
        <w:tc>
          <w:tcPr>
            <w:tcW w:w="1340" w:type="dxa"/>
            <w:noWrap/>
            <w:hideMark/>
          </w:tcPr>
          <w:p w:rsidR="00CA64A4" w:rsidRPr="00780F52" w:rsidRDefault="00CA64A4" w:rsidP="00C12FF5">
            <w:pPr>
              <w:jc w:val="right"/>
              <w:rPr>
                <w:color w:val="000000"/>
                <w:szCs w:val="22"/>
              </w:rPr>
            </w:pPr>
            <w:r w:rsidRPr="00780F52">
              <w:rPr>
                <w:color w:val="000000"/>
                <w:szCs w:val="22"/>
              </w:rPr>
              <w:t>2.33236</w:t>
            </w:r>
            <w:r w:rsidR="00EC5568">
              <w:rPr>
                <w:color w:val="000000"/>
                <w:szCs w:val="22"/>
              </w:rPr>
              <w:t>0</w:t>
            </w:r>
          </w:p>
        </w:tc>
        <w:tc>
          <w:tcPr>
            <w:tcW w:w="1340" w:type="dxa"/>
            <w:noWrap/>
            <w:hideMark/>
          </w:tcPr>
          <w:p w:rsidR="00CA64A4" w:rsidRPr="00780F52" w:rsidRDefault="00CA64A4" w:rsidP="00C12FF5">
            <w:pPr>
              <w:jc w:val="right"/>
              <w:rPr>
                <w:color w:val="000000"/>
                <w:szCs w:val="22"/>
              </w:rPr>
            </w:pPr>
            <w:r w:rsidRPr="00780F52">
              <w:rPr>
                <w:color w:val="000000"/>
                <w:szCs w:val="22"/>
              </w:rPr>
              <w:t>2.10562</w:t>
            </w:r>
          </w:p>
        </w:tc>
        <w:tc>
          <w:tcPr>
            <w:tcW w:w="1340" w:type="dxa"/>
            <w:noWrap/>
            <w:hideMark/>
          </w:tcPr>
          <w:p w:rsidR="00CA64A4" w:rsidRPr="00780F52" w:rsidRDefault="00CA64A4" w:rsidP="00C12FF5">
            <w:pPr>
              <w:jc w:val="right"/>
              <w:rPr>
                <w:color w:val="000000"/>
                <w:szCs w:val="22"/>
              </w:rPr>
            </w:pPr>
            <w:r w:rsidRPr="00780F52">
              <w:rPr>
                <w:color w:val="000000"/>
                <w:szCs w:val="22"/>
              </w:rPr>
              <w:t>2.10562</w:t>
            </w:r>
          </w:p>
        </w:tc>
        <w:tc>
          <w:tcPr>
            <w:tcW w:w="1340" w:type="dxa"/>
            <w:noWrap/>
            <w:hideMark/>
          </w:tcPr>
          <w:p w:rsidR="00CA64A4" w:rsidRPr="00780F52" w:rsidRDefault="00CA64A4" w:rsidP="00C12FF5">
            <w:pPr>
              <w:jc w:val="right"/>
              <w:rPr>
                <w:color w:val="000000"/>
                <w:szCs w:val="22"/>
              </w:rPr>
            </w:pPr>
            <w:r w:rsidRPr="00780F52">
              <w:rPr>
                <w:color w:val="000000"/>
                <w:szCs w:val="22"/>
              </w:rPr>
              <w:t>2.10562</w:t>
            </w:r>
          </w:p>
        </w:tc>
      </w:tr>
      <w:tr w:rsidR="00CA64A4" w:rsidRPr="009570B0" w:rsidTr="00EC5568">
        <w:tc>
          <w:tcPr>
            <w:tcW w:w="1800" w:type="dxa"/>
            <w:noWrap/>
            <w:hideMark/>
          </w:tcPr>
          <w:p w:rsidR="00CA64A4" w:rsidRPr="00780F52" w:rsidRDefault="00CA64A4" w:rsidP="00C12FF5">
            <w:pPr>
              <w:rPr>
                <w:color w:val="000000"/>
                <w:szCs w:val="22"/>
              </w:rPr>
            </w:pPr>
            <w:r w:rsidRPr="00780F52">
              <w:rPr>
                <w:color w:val="000000"/>
                <w:szCs w:val="22"/>
              </w:rPr>
              <w:t>San Jose</w:t>
            </w:r>
          </w:p>
        </w:tc>
        <w:tc>
          <w:tcPr>
            <w:tcW w:w="1480" w:type="dxa"/>
            <w:noWrap/>
            <w:hideMark/>
          </w:tcPr>
          <w:p w:rsidR="00CA64A4" w:rsidRPr="00780F52" w:rsidRDefault="00CA64A4" w:rsidP="00C12FF5">
            <w:pPr>
              <w:jc w:val="right"/>
              <w:rPr>
                <w:color w:val="000000"/>
                <w:szCs w:val="22"/>
              </w:rPr>
            </w:pPr>
            <w:r w:rsidRPr="00780F52">
              <w:rPr>
                <w:color w:val="000000"/>
                <w:szCs w:val="22"/>
              </w:rPr>
              <w:t>248</w:t>
            </w:r>
          </w:p>
        </w:tc>
        <w:tc>
          <w:tcPr>
            <w:tcW w:w="1340" w:type="dxa"/>
            <w:noWrap/>
            <w:hideMark/>
          </w:tcPr>
          <w:p w:rsidR="00CA64A4" w:rsidRPr="00780F52" w:rsidRDefault="00CA64A4" w:rsidP="00C12FF5">
            <w:pPr>
              <w:jc w:val="right"/>
              <w:rPr>
                <w:color w:val="000000"/>
                <w:szCs w:val="22"/>
              </w:rPr>
            </w:pPr>
            <w:r w:rsidRPr="00780F52">
              <w:rPr>
                <w:color w:val="000000"/>
                <w:szCs w:val="22"/>
              </w:rPr>
              <w:t>2.285886</w:t>
            </w:r>
          </w:p>
        </w:tc>
        <w:tc>
          <w:tcPr>
            <w:tcW w:w="1340" w:type="dxa"/>
            <w:noWrap/>
            <w:hideMark/>
          </w:tcPr>
          <w:p w:rsidR="00CA64A4" w:rsidRPr="00780F52" w:rsidRDefault="00CA64A4" w:rsidP="00C12FF5">
            <w:pPr>
              <w:jc w:val="right"/>
              <w:rPr>
                <w:color w:val="000000"/>
                <w:szCs w:val="22"/>
              </w:rPr>
            </w:pPr>
            <w:r w:rsidRPr="00780F52">
              <w:rPr>
                <w:color w:val="000000"/>
                <w:szCs w:val="22"/>
              </w:rPr>
              <w:t>2.14742</w:t>
            </w:r>
          </w:p>
        </w:tc>
        <w:tc>
          <w:tcPr>
            <w:tcW w:w="1340" w:type="dxa"/>
            <w:noWrap/>
            <w:hideMark/>
          </w:tcPr>
          <w:p w:rsidR="00CA64A4" w:rsidRPr="00780F52" w:rsidRDefault="00CA64A4" w:rsidP="00C12FF5">
            <w:pPr>
              <w:jc w:val="right"/>
              <w:rPr>
                <w:color w:val="000000"/>
                <w:szCs w:val="22"/>
              </w:rPr>
            </w:pPr>
            <w:r w:rsidRPr="00780F52">
              <w:rPr>
                <w:color w:val="000000"/>
                <w:szCs w:val="22"/>
              </w:rPr>
              <w:t>2.14742</w:t>
            </w:r>
          </w:p>
        </w:tc>
        <w:tc>
          <w:tcPr>
            <w:tcW w:w="1340" w:type="dxa"/>
            <w:noWrap/>
            <w:hideMark/>
          </w:tcPr>
          <w:p w:rsidR="00CA64A4" w:rsidRPr="00780F52" w:rsidRDefault="00CA64A4" w:rsidP="00C12FF5">
            <w:pPr>
              <w:jc w:val="right"/>
              <w:rPr>
                <w:color w:val="000000"/>
                <w:szCs w:val="22"/>
              </w:rPr>
            </w:pPr>
            <w:r w:rsidRPr="00780F52">
              <w:rPr>
                <w:color w:val="000000"/>
                <w:szCs w:val="22"/>
              </w:rPr>
              <w:t>2.14742</w:t>
            </w:r>
          </w:p>
        </w:tc>
      </w:tr>
      <w:tr w:rsidR="00CA64A4" w:rsidRPr="009570B0" w:rsidTr="00EC5568">
        <w:tc>
          <w:tcPr>
            <w:tcW w:w="1800" w:type="dxa"/>
            <w:noWrap/>
            <w:hideMark/>
          </w:tcPr>
          <w:p w:rsidR="00CA64A4" w:rsidRPr="00780F52" w:rsidRDefault="00CA64A4" w:rsidP="00C12FF5">
            <w:pPr>
              <w:rPr>
                <w:color w:val="000000"/>
                <w:szCs w:val="22"/>
              </w:rPr>
            </w:pPr>
            <w:r w:rsidRPr="00780F52">
              <w:rPr>
                <w:color w:val="000000"/>
                <w:szCs w:val="22"/>
              </w:rPr>
              <w:t>St. Louis</w:t>
            </w:r>
          </w:p>
        </w:tc>
        <w:tc>
          <w:tcPr>
            <w:tcW w:w="1480" w:type="dxa"/>
            <w:noWrap/>
            <w:hideMark/>
          </w:tcPr>
          <w:p w:rsidR="00CA64A4" w:rsidRPr="00780F52" w:rsidRDefault="00CA64A4" w:rsidP="00C12FF5">
            <w:pPr>
              <w:jc w:val="right"/>
              <w:rPr>
                <w:color w:val="000000"/>
                <w:szCs w:val="22"/>
              </w:rPr>
            </w:pPr>
            <w:r w:rsidRPr="00780F52">
              <w:rPr>
                <w:color w:val="000000"/>
                <w:szCs w:val="22"/>
              </w:rPr>
              <w:t>323</w:t>
            </w:r>
          </w:p>
        </w:tc>
        <w:tc>
          <w:tcPr>
            <w:tcW w:w="1340" w:type="dxa"/>
            <w:noWrap/>
            <w:hideMark/>
          </w:tcPr>
          <w:p w:rsidR="00CA64A4" w:rsidRPr="00780F52" w:rsidRDefault="00CA64A4" w:rsidP="00C12FF5">
            <w:pPr>
              <w:jc w:val="right"/>
              <w:rPr>
                <w:color w:val="000000"/>
                <w:szCs w:val="22"/>
              </w:rPr>
            </w:pPr>
            <w:r w:rsidRPr="00780F52">
              <w:rPr>
                <w:color w:val="000000"/>
                <w:szCs w:val="22"/>
              </w:rPr>
              <w:t>3.025786</w:t>
            </w:r>
          </w:p>
        </w:tc>
        <w:tc>
          <w:tcPr>
            <w:tcW w:w="1340" w:type="dxa"/>
            <w:noWrap/>
            <w:hideMark/>
          </w:tcPr>
          <w:p w:rsidR="00CA64A4" w:rsidRPr="00780F52" w:rsidRDefault="00CA64A4" w:rsidP="00C12FF5">
            <w:pPr>
              <w:jc w:val="right"/>
              <w:rPr>
                <w:color w:val="000000"/>
                <w:szCs w:val="22"/>
              </w:rPr>
            </w:pPr>
            <w:r w:rsidRPr="00780F52">
              <w:rPr>
                <w:color w:val="000000"/>
                <w:szCs w:val="22"/>
              </w:rPr>
              <w:t>2.17598</w:t>
            </w:r>
          </w:p>
        </w:tc>
        <w:tc>
          <w:tcPr>
            <w:tcW w:w="1340" w:type="dxa"/>
            <w:noWrap/>
            <w:hideMark/>
          </w:tcPr>
          <w:p w:rsidR="00CA64A4" w:rsidRPr="00780F52" w:rsidRDefault="00CA64A4" w:rsidP="00C12FF5">
            <w:pPr>
              <w:jc w:val="right"/>
              <w:rPr>
                <w:color w:val="000000"/>
                <w:szCs w:val="22"/>
              </w:rPr>
            </w:pPr>
            <w:r w:rsidRPr="00780F52">
              <w:rPr>
                <w:color w:val="000000"/>
                <w:szCs w:val="22"/>
              </w:rPr>
              <w:t>2.17598</w:t>
            </w:r>
          </w:p>
        </w:tc>
        <w:tc>
          <w:tcPr>
            <w:tcW w:w="1340" w:type="dxa"/>
            <w:noWrap/>
            <w:hideMark/>
          </w:tcPr>
          <w:p w:rsidR="00CA64A4" w:rsidRPr="00780F52" w:rsidRDefault="00CA64A4" w:rsidP="00C12FF5">
            <w:pPr>
              <w:jc w:val="right"/>
              <w:rPr>
                <w:color w:val="000000"/>
                <w:szCs w:val="22"/>
              </w:rPr>
            </w:pPr>
            <w:r w:rsidRPr="00780F52">
              <w:rPr>
                <w:color w:val="000000"/>
                <w:szCs w:val="22"/>
              </w:rPr>
              <w:t>2.17598</w:t>
            </w:r>
          </w:p>
        </w:tc>
      </w:tr>
      <w:tr w:rsidR="00CA64A4" w:rsidRPr="009570B0" w:rsidTr="00EC5568">
        <w:tc>
          <w:tcPr>
            <w:tcW w:w="1800" w:type="dxa"/>
            <w:noWrap/>
            <w:hideMark/>
          </w:tcPr>
          <w:p w:rsidR="00CA64A4" w:rsidRPr="00780F52" w:rsidRDefault="00CA64A4" w:rsidP="00C12FF5">
            <w:pPr>
              <w:rPr>
                <w:color w:val="000000"/>
                <w:szCs w:val="22"/>
              </w:rPr>
            </w:pPr>
            <w:r w:rsidRPr="00780F52">
              <w:rPr>
                <w:color w:val="000000"/>
                <w:szCs w:val="22"/>
              </w:rPr>
              <w:t>Virginia Beach</w:t>
            </w:r>
          </w:p>
        </w:tc>
        <w:tc>
          <w:tcPr>
            <w:tcW w:w="1480" w:type="dxa"/>
            <w:noWrap/>
            <w:hideMark/>
          </w:tcPr>
          <w:p w:rsidR="00CA64A4" w:rsidRPr="00780F52" w:rsidRDefault="00CA64A4" w:rsidP="00C12FF5">
            <w:pPr>
              <w:jc w:val="right"/>
              <w:rPr>
                <w:color w:val="000000"/>
                <w:szCs w:val="22"/>
              </w:rPr>
            </w:pPr>
            <w:r w:rsidRPr="00780F52">
              <w:rPr>
                <w:color w:val="000000"/>
                <w:szCs w:val="22"/>
              </w:rPr>
              <w:t>250</w:t>
            </w:r>
          </w:p>
        </w:tc>
        <w:tc>
          <w:tcPr>
            <w:tcW w:w="1340" w:type="dxa"/>
            <w:noWrap/>
            <w:hideMark/>
          </w:tcPr>
          <w:p w:rsidR="00CA64A4" w:rsidRPr="00780F52" w:rsidRDefault="00CA64A4" w:rsidP="00C12FF5">
            <w:pPr>
              <w:jc w:val="right"/>
              <w:rPr>
                <w:color w:val="000000"/>
                <w:szCs w:val="22"/>
              </w:rPr>
            </w:pPr>
            <w:r w:rsidRPr="00780F52">
              <w:rPr>
                <w:color w:val="000000"/>
                <w:szCs w:val="22"/>
              </w:rPr>
              <w:t>2.879743</w:t>
            </w:r>
          </w:p>
        </w:tc>
        <w:tc>
          <w:tcPr>
            <w:tcW w:w="1340" w:type="dxa"/>
            <w:noWrap/>
            <w:hideMark/>
          </w:tcPr>
          <w:p w:rsidR="00CA64A4" w:rsidRPr="00780F52" w:rsidRDefault="00CA64A4" w:rsidP="00C12FF5">
            <w:pPr>
              <w:jc w:val="right"/>
              <w:rPr>
                <w:color w:val="000000"/>
                <w:szCs w:val="22"/>
              </w:rPr>
            </w:pPr>
            <w:r w:rsidRPr="00780F52">
              <w:rPr>
                <w:color w:val="000000"/>
                <w:szCs w:val="22"/>
              </w:rPr>
              <w:t>2.19378</w:t>
            </w:r>
          </w:p>
        </w:tc>
        <w:tc>
          <w:tcPr>
            <w:tcW w:w="1340" w:type="dxa"/>
            <w:noWrap/>
            <w:hideMark/>
          </w:tcPr>
          <w:p w:rsidR="00CA64A4" w:rsidRPr="00780F52" w:rsidRDefault="00CA64A4" w:rsidP="00C12FF5">
            <w:pPr>
              <w:jc w:val="right"/>
              <w:rPr>
                <w:color w:val="000000"/>
                <w:szCs w:val="22"/>
              </w:rPr>
            </w:pPr>
            <w:r w:rsidRPr="00780F52">
              <w:rPr>
                <w:color w:val="000000"/>
                <w:szCs w:val="22"/>
              </w:rPr>
              <w:t>2.19378</w:t>
            </w:r>
          </w:p>
        </w:tc>
        <w:tc>
          <w:tcPr>
            <w:tcW w:w="1340" w:type="dxa"/>
            <w:noWrap/>
            <w:hideMark/>
          </w:tcPr>
          <w:p w:rsidR="00CA64A4" w:rsidRPr="00780F52" w:rsidRDefault="00CA64A4" w:rsidP="00C12FF5">
            <w:pPr>
              <w:jc w:val="right"/>
              <w:rPr>
                <w:color w:val="000000"/>
                <w:szCs w:val="22"/>
              </w:rPr>
            </w:pPr>
            <w:r w:rsidRPr="00780F52">
              <w:rPr>
                <w:color w:val="000000"/>
                <w:szCs w:val="22"/>
              </w:rPr>
              <w:t>2.19378</w:t>
            </w:r>
          </w:p>
        </w:tc>
      </w:tr>
      <w:tr w:rsidR="00CA64A4" w:rsidRPr="009570B0" w:rsidTr="00EC5568">
        <w:tc>
          <w:tcPr>
            <w:tcW w:w="1800" w:type="dxa"/>
            <w:noWrap/>
            <w:hideMark/>
          </w:tcPr>
          <w:p w:rsidR="00CA64A4" w:rsidRPr="00780F52" w:rsidRDefault="00CA64A4" w:rsidP="00C12FF5">
            <w:pPr>
              <w:rPr>
                <w:color w:val="000000"/>
                <w:szCs w:val="22"/>
              </w:rPr>
            </w:pPr>
            <w:r w:rsidRPr="00780F52">
              <w:rPr>
                <w:color w:val="000000"/>
                <w:szCs w:val="22"/>
              </w:rPr>
              <w:t xml:space="preserve">Rest of sample </w:t>
            </w:r>
          </w:p>
        </w:tc>
        <w:tc>
          <w:tcPr>
            <w:tcW w:w="1480" w:type="dxa"/>
            <w:noWrap/>
            <w:hideMark/>
          </w:tcPr>
          <w:p w:rsidR="00CA64A4" w:rsidRPr="00780F52" w:rsidRDefault="00CA64A4" w:rsidP="00C12FF5">
            <w:pPr>
              <w:jc w:val="right"/>
              <w:rPr>
                <w:color w:val="000000"/>
                <w:szCs w:val="22"/>
              </w:rPr>
            </w:pPr>
            <w:r w:rsidRPr="00780F52">
              <w:rPr>
                <w:color w:val="000000"/>
                <w:szCs w:val="22"/>
              </w:rPr>
              <w:t>46</w:t>
            </w:r>
            <w:r w:rsidR="00421949">
              <w:rPr>
                <w:color w:val="000000"/>
                <w:szCs w:val="22"/>
              </w:rPr>
              <w:t>,</w:t>
            </w:r>
            <w:r w:rsidRPr="00780F52">
              <w:rPr>
                <w:color w:val="000000"/>
                <w:szCs w:val="22"/>
              </w:rPr>
              <w:t>639</w:t>
            </w:r>
          </w:p>
        </w:tc>
        <w:tc>
          <w:tcPr>
            <w:tcW w:w="1340" w:type="dxa"/>
            <w:noWrap/>
            <w:hideMark/>
          </w:tcPr>
          <w:p w:rsidR="00CA64A4" w:rsidRPr="00780F52" w:rsidRDefault="00CA64A4" w:rsidP="00C12FF5">
            <w:pPr>
              <w:jc w:val="right"/>
              <w:rPr>
                <w:color w:val="000000"/>
                <w:szCs w:val="22"/>
              </w:rPr>
            </w:pPr>
            <w:r w:rsidRPr="00780F52">
              <w:rPr>
                <w:color w:val="000000"/>
                <w:szCs w:val="22"/>
              </w:rPr>
              <w:t>1.258179</w:t>
            </w:r>
          </w:p>
        </w:tc>
        <w:tc>
          <w:tcPr>
            <w:tcW w:w="1340" w:type="dxa"/>
            <w:noWrap/>
            <w:hideMark/>
          </w:tcPr>
          <w:p w:rsidR="00CA64A4" w:rsidRPr="00780F52" w:rsidRDefault="00CA64A4" w:rsidP="00C12FF5">
            <w:pPr>
              <w:jc w:val="right"/>
              <w:rPr>
                <w:color w:val="000000"/>
                <w:szCs w:val="22"/>
              </w:rPr>
            </w:pPr>
            <w:r w:rsidRPr="00780F52">
              <w:rPr>
                <w:color w:val="000000"/>
                <w:szCs w:val="22"/>
              </w:rPr>
              <w:t>1.15233</w:t>
            </w:r>
          </w:p>
        </w:tc>
        <w:tc>
          <w:tcPr>
            <w:tcW w:w="1340" w:type="dxa"/>
            <w:noWrap/>
            <w:hideMark/>
          </w:tcPr>
          <w:p w:rsidR="00CA64A4" w:rsidRPr="00780F52" w:rsidRDefault="00CA64A4" w:rsidP="00C12FF5">
            <w:pPr>
              <w:jc w:val="right"/>
              <w:rPr>
                <w:color w:val="000000"/>
                <w:szCs w:val="22"/>
              </w:rPr>
            </w:pPr>
            <w:r w:rsidRPr="00780F52">
              <w:rPr>
                <w:color w:val="000000"/>
                <w:szCs w:val="22"/>
              </w:rPr>
              <w:t>1.15233</w:t>
            </w:r>
          </w:p>
        </w:tc>
        <w:tc>
          <w:tcPr>
            <w:tcW w:w="1340" w:type="dxa"/>
            <w:noWrap/>
            <w:hideMark/>
          </w:tcPr>
          <w:p w:rsidR="00CA64A4" w:rsidRPr="00780F52" w:rsidRDefault="00CA64A4" w:rsidP="00C12FF5">
            <w:pPr>
              <w:jc w:val="right"/>
              <w:rPr>
                <w:color w:val="000000"/>
                <w:szCs w:val="22"/>
              </w:rPr>
            </w:pPr>
            <w:r w:rsidRPr="00780F52">
              <w:rPr>
                <w:color w:val="000000"/>
                <w:szCs w:val="22"/>
              </w:rPr>
              <w:t>1.15233</w:t>
            </w:r>
          </w:p>
        </w:tc>
      </w:tr>
    </w:tbl>
    <w:p w:rsidR="00CA64A4" w:rsidRDefault="00CA64A4" w:rsidP="00780F52">
      <w:pPr>
        <w:numPr>
          <w:ilvl w:val="1"/>
          <w:numId w:val="7"/>
        </w:numPr>
        <w:spacing w:before="240" w:after="240"/>
      </w:pPr>
      <w:r>
        <w:t xml:space="preserve">Adjust PWT in each of the </w:t>
      </w:r>
      <w:r w:rsidRPr="00AD53C0">
        <w:t>28</w:t>
      </w:r>
      <w:r>
        <w:t xml:space="preserve"> metropolitan </w:t>
      </w:r>
      <w:r w:rsidR="00B717E4">
        <w:t xml:space="preserve">areas </w:t>
      </w:r>
      <w:r>
        <w:t>as follows:</w:t>
      </w:r>
    </w:p>
    <w:p w:rsidR="00CA64A4" w:rsidRDefault="00CA64A4" w:rsidP="00780F52">
      <w:pPr>
        <w:spacing w:after="240"/>
        <w:ind w:left="1440"/>
      </w:pPr>
      <w:r>
        <w:t>If case is not in one of 28 areas: IN11_ADJPWT = IN11_PWT</w:t>
      </w:r>
    </w:p>
    <w:p w:rsidR="00CA64A4" w:rsidRDefault="00CA64A4" w:rsidP="00780F52">
      <w:pPr>
        <w:spacing w:after="240"/>
        <w:ind w:left="1440"/>
      </w:pPr>
      <w:r>
        <w:t>If case is in one of 28 areas: IN11_ADJPWT = (median from above table)*IN11_PWT.</w:t>
      </w:r>
      <w:r w:rsidR="00BB61A9">
        <w:t xml:space="preserve"> </w:t>
      </w:r>
    </w:p>
    <w:p w:rsidR="00CA64A4" w:rsidRPr="00AB3F1A" w:rsidRDefault="00CA64A4" w:rsidP="00780F52">
      <w:pPr>
        <w:numPr>
          <w:ilvl w:val="1"/>
          <w:numId w:val="7"/>
        </w:numPr>
        <w:spacing w:after="240"/>
      </w:pPr>
      <w:r>
        <w:t>MXPWT = IN11_ADJPWT</w:t>
      </w:r>
      <w:r w:rsidR="00BB61A9">
        <w:t xml:space="preserve"> </w:t>
      </w:r>
      <w:r>
        <w:t xml:space="preserve">(Note: We dropped the old step 5 where </w:t>
      </w:r>
      <w:r w:rsidRPr="000D1AA8">
        <w:t>MXPWT = max (</w:t>
      </w:r>
      <w:r>
        <w:t>IN13_</w:t>
      </w:r>
      <w:r w:rsidRPr="000D1AA8">
        <w:t xml:space="preserve">PWT, </w:t>
      </w:r>
      <w:r>
        <w:t>IN11_ADJ</w:t>
      </w:r>
      <w:r w:rsidRPr="000D1AA8">
        <w:t>PWT)</w:t>
      </w:r>
      <w:r>
        <w:t xml:space="preserve"> because of the change in PWT between surveys for HUD</w:t>
      </w:r>
      <w:r w:rsidR="00421949">
        <w:t>-</w:t>
      </w:r>
      <w:r>
        <w:t>assisted units.)</w:t>
      </w:r>
    </w:p>
    <w:p w:rsidR="00CA64A4" w:rsidRPr="00AB3F1A" w:rsidRDefault="00CA64A4" w:rsidP="00780F52">
      <w:pPr>
        <w:pStyle w:val="ListParagraph"/>
        <w:numPr>
          <w:ilvl w:val="0"/>
          <w:numId w:val="5"/>
        </w:numPr>
        <w:spacing w:after="240"/>
        <w:contextualSpacing w:val="0"/>
      </w:pPr>
      <w:r w:rsidRPr="00AB3F1A">
        <w:t xml:space="preserve">Obtain from the Census Bureau tables an estimate of the </w:t>
      </w:r>
      <w:r>
        <w:t>2011</w:t>
      </w:r>
      <w:r w:rsidRPr="00AB3F1A">
        <w:t xml:space="preserve"> stock (BASECOUNT = </w:t>
      </w:r>
      <w:r w:rsidRPr="005B51CF">
        <w:t>132,419</w:t>
      </w:r>
      <w:r>
        <w:t>,000</w:t>
      </w:r>
      <w:r w:rsidRPr="00AB3F1A">
        <w:t>).</w:t>
      </w:r>
    </w:p>
    <w:p w:rsidR="00CA64A4" w:rsidRPr="00780F52" w:rsidRDefault="00CA64A4" w:rsidP="00780F52">
      <w:pPr>
        <w:pStyle w:val="ListParagraph"/>
        <w:numPr>
          <w:ilvl w:val="0"/>
          <w:numId w:val="5"/>
        </w:numPr>
        <w:spacing w:after="240"/>
        <w:contextualSpacing w:val="0"/>
        <w:rPr>
          <w:sz w:val="20"/>
          <w:szCs w:val="20"/>
        </w:rPr>
      </w:pPr>
      <w:r w:rsidRPr="00DC736A">
        <w:t xml:space="preserve">Compute SMXPWT = sum of MXPWT after step </w:t>
      </w:r>
      <w:r>
        <w:t>5</w:t>
      </w:r>
      <w:r w:rsidRPr="00DC736A">
        <w:t>; this sum is a first estimate of the size of the housing stock based on the units retained for analysis.</w:t>
      </w:r>
      <w:r w:rsidR="00BB61A9">
        <w:t xml:space="preserve"> </w:t>
      </w:r>
      <w:r>
        <w:t xml:space="preserve">SMXPWT = </w:t>
      </w:r>
      <w:r w:rsidR="005E37CB" w:rsidRPr="005E37CB">
        <w:t>125,303,787</w:t>
      </w:r>
      <w:r w:rsidR="005E37CB">
        <w:t>, based on 66,772 cases</w:t>
      </w:r>
      <w:r w:rsidR="00B717E4">
        <w:t>.</w:t>
      </w:r>
    </w:p>
    <w:p w:rsidR="00CA64A4" w:rsidRPr="007325D9" w:rsidRDefault="00CA64A4" w:rsidP="00780F52">
      <w:pPr>
        <w:numPr>
          <w:ilvl w:val="0"/>
          <w:numId w:val="5"/>
        </w:numPr>
        <w:spacing w:after="240"/>
      </w:pPr>
      <w:r w:rsidRPr="000D1AA8">
        <w:t xml:space="preserve">Compute </w:t>
      </w:r>
      <w:proofErr w:type="spellStart"/>
      <w:r w:rsidRPr="000D1AA8">
        <w:t>FLCINCHWT</w:t>
      </w:r>
      <w:proofErr w:type="spellEnd"/>
      <w:r w:rsidRPr="000D1AA8">
        <w:t xml:space="preserve"> = </w:t>
      </w:r>
      <w:proofErr w:type="spellStart"/>
      <w:r w:rsidRPr="000D1AA8">
        <w:t>MXPWT</w:t>
      </w:r>
      <w:proofErr w:type="spellEnd"/>
      <w:r w:rsidRPr="000D1AA8">
        <w:t>*(</w:t>
      </w:r>
      <w:proofErr w:type="spellStart"/>
      <w:r w:rsidRPr="000D1AA8">
        <w:t>BASECOUNT</w:t>
      </w:r>
      <w:proofErr w:type="spellEnd"/>
      <w:r w:rsidRPr="000D1AA8">
        <w:t>/</w:t>
      </w:r>
      <w:proofErr w:type="spellStart"/>
      <w:r w:rsidRPr="000D1AA8">
        <w:t>SMXPWT</w:t>
      </w:r>
      <w:proofErr w:type="spellEnd"/>
      <w:r w:rsidRPr="000D1AA8">
        <w:t xml:space="preserve">). This computation ratios the weights up so that they sum to the </w:t>
      </w:r>
      <w:r>
        <w:t>2011</w:t>
      </w:r>
      <w:r w:rsidRPr="000D1AA8">
        <w:t xml:space="preserve"> stock.</w:t>
      </w:r>
      <w:r>
        <w:t xml:space="preserve"> BASECOUNT/SMXPWT = </w:t>
      </w:r>
      <w:r w:rsidR="005E37CB" w:rsidRPr="005E37CB">
        <w:t>1.0567837</w:t>
      </w:r>
    </w:p>
    <w:p w:rsidR="00CA64A4" w:rsidRDefault="00CA64A4" w:rsidP="00780F52">
      <w:pPr>
        <w:numPr>
          <w:ilvl w:val="0"/>
          <w:numId w:val="5"/>
        </w:numPr>
        <w:spacing w:after="240"/>
      </w:pPr>
      <w:r w:rsidRPr="000D1AA8">
        <w:t xml:space="preserve">Identify </w:t>
      </w:r>
      <w:r w:rsidRPr="000D1AA8">
        <w:rPr>
          <w:i/>
        </w:rPr>
        <w:t>sames</w:t>
      </w:r>
      <w:r w:rsidRPr="00780F52">
        <w:rPr>
          <w:i/>
        </w:rPr>
        <w:t xml:space="preserve">, </w:t>
      </w:r>
      <w:r w:rsidRPr="00667F92">
        <w:rPr>
          <w:i/>
        </w:rPr>
        <w:t>losses</w:t>
      </w:r>
      <w:r w:rsidRPr="00780F52">
        <w:rPr>
          <w:i/>
        </w:rPr>
        <w:t>,</w:t>
      </w:r>
      <w:r w:rsidRPr="000D1AA8">
        <w:t xml:space="preserve"> and </w:t>
      </w:r>
      <w:r w:rsidRPr="000D1AA8">
        <w:rPr>
          <w:i/>
        </w:rPr>
        <w:t>interviewed losses</w:t>
      </w:r>
      <w:r w:rsidRPr="00780F52">
        <w:rPr>
          <w:i/>
        </w:rPr>
        <w:t>:</w:t>
      </w:r>
    </w:p>
    <w:p w:rsidR="00CA64A4" w:rsidRDefault="00CA64A4" w:rsidP="00780F52">
      <w:pPr>
        <w:numPr>
          <w:ilvl w:val="0"/>
          <w:numId w:val="6"/>
        </w:numPr>
        <w:spacing w:after="240"/>
      </w:pPr>
      <w:r w:rsidRPr="000D1AA8">
        <w:t xml:space="preserve">SAME = 1 if </w:t>
      </w:r>
      <w:r>
        <w:t>IN11_</w:t>
      </w:r>
      <w:r w:rsidRPr="000D1AA8">
        <w:t xml:space="preserve">ISTATUS = 1, 2, or 3 AND </w:t>
      </w:r>
      <w:r>
        <w:t>IN13_</w:t>
      </w:r>
      <w:r w:rsidRPr="000D1AA8">
        <w:t>ISTATUS = 1, 2, or 3 AND NOT(</w:t>
      </w:r>
      <w:r>
        <w:t>IN13_</w:t>
      </w:r>
      <w:r w:rsidRPr="000D1AA8">
        <w:t xml:space="preserve">SAMEDU2 GE </w:t>
      </w:r>
      <w:r>
        <w:t>4</w:t>
      </w:r>
      <w:r w:rsidRPr="000D1AA8">
        <w:t>)</w:t>
      </w:r>
      <w:r w:rsidR="00BB61A9">
        <w:t xml:space="preserve"> </w:t>
      </w:r>
      <w:r w:rsidR="005E37CB">
        <w:t>(57,277 cases)</w:t>
      </w:r>
    </w:p>
    <w:p w:rsidR="00CA64A4" w:rsidRDefault="00CA64A4" w:rsidP="00780F52">
      <w:pPr>
        <w:numPr>
          <w:ilvl w:val="0"/>
          <w:numId w:val="6"/>
        </w:numPr>
        <w:spacing w:after="240"/>
      </w:pPr>
      <w:r w:rsidRPr="003E4E85">
        <w:t xml:space="preserve">LOSS = 1 if </w:t>
      </w:r>
      <w:r>
        <w:t>IN11_</w:t>
      </w:r>
      <w:r w:rsidRPr="003E4E85">
        <w:t xml:space="preserve">ISTATUS = 1, 2, 3, or 4 AND (10 LE </w:t>
      </w:r>
      <w:r>
        <w:t>IN13_</w:t>
      </w:r>
      <w:r w:rsidRPr="003E4E85">
        <w:t xml:space="preserve">NOINT LT 38 OR </w:t>
      </w:r>
      <w:r>
        <w:t>IN13_</w:t>
      </w:r>
      <w:r w:rsidRPr="003E4E85">
        <w:t>SAMEDU2 GE 4)</w:t>
      </w:r>
      <w:r>
        <w:t>.</w:t>
      </w:r>
      <w:r w:rsidRPr="003E4E85">
        <w:t xml:space="preserve"> </w:t>
      </w:r>
      <w:r>
        <w:t>IN13_</w:t>
      </w:r>
      <w:r w:rsidRPr="003E4E85">
        <w:t xml:space="preserve">SAMEDU2 GE 4 means that the Census Bureau considers this a different unit than the unit in the </w:t>
      </w:r>
      <w:r>
        <w:t>2011</w:t>
      </w:r>
      <w:r w:rsidRPr="003E4E85">
        <w:t xml:space="preserve"> sample and, therefore, we will treat the </w:t>
      </w:r>
      <w:r>
        <w:t>2011</w:t>
      </w:r>
      <w:r w:rsidRPr="003E4E85">
        <w:t xml:space="preserve"> unit as a loss.</w:t>
      </w:r>
      <w:r>
        <w:t xml:space="preserve"> </w:t>
      </w:r>
      <w:r w:rsidR="00D53BD2">
        <w:t>(845 cases)</w:t>
      </w:r>
    </w:p>
    <w:p w:rsidR="00CA64A4" w:rsidRDefault="00CA64A4" w:rsidP="00780F52">
      <w:pPr>
        <w:numPr>
          <w:ilvl w:val="0"/>
          <w:numId w:val="6"/>
        </w:numPr>
        <w:spacing w:after="240"/>
      </w:pPr>
      <w:r w:rsidRPr="003E4E85">
        <w:t xml:space="preserve">INTLOSS = 1 if </w:t>
      </w:r>
      <w:r>
        <w:t>IN11_</w:t>
      </w:r>
      <w:r w:rsidRPr="003E4E85">
        <w:t>ISTATUS = 1, 2, or 3 AND LOSS = 1</w:t>
      </w:r>
      <w:r w:rsidR="00BB61A9">
        <w:t xml:space="preserve"> </w:t>
      </w:r>
      <w:r w:rsidR="00D53BD2">
        <w:t>(749 cases)</w:t>
      </w:r>
    </w:p>
    <w:p w:rsidR="00CA64A4" w:rsidRPr="000D1AA8" w:rsidRDefault="00CA64A4" w:rsidP="00780F52">
      <w:pPr>
        <w:keepNext/>
        <w:numPr>
          <w:ilvl w:val="0"/>
          <w:numId w:val="5"/>
        </w:numPr>
        <w:spacing w:after="240"/>
      </w:pPr>
      <w:r w:rsidRPr="000D1AA8">
        <w:t>Calculate:</w:t>
      </w:r>
    </w:p>
    <w:p w:rsidR="00D53BD2" w:rsidRDefault="00CA64A4" w:rsidP="00780F52">
      <w:pPr>
        <w:keepNext/>
        <w:spacing w:after="120"/>
        <w:ind w:left="1440" w:hanging="360"/>
      </w:pPr>
      <w:r>
        <w:t>a.</w:t>
      </w:r>
      <w:r>
        <w:tab/>
      </w:r>
      <w:r w:rsidRPr="00711002">
        <w:t xml:space="preserve">SSAME = sum of FLCINCHWT for all SAME = 1 </w:t>
      </w:r>
      <w:r>
        <w:t xml:space="preserve">SSAME = </w:t>
      </w:r>
      <w:r w:rsidR="00D53BD2" w:rsidRPr="00D53BD2">
        <w:t>103</w:t>
      </w:r>
      <w:r w:rsidR="00D53BD2">
        <w:t>,</w:t>
      </w:r>
      <w:r w:rsidR="00D53BD2" w:rsidRPr="00D53BD2">
        <w:t>066</w:t>
      </w:r>
      <w:r w:rsidR="00D53BD2">
        <w:t>,</w:t>
      </w:r>
      <w:r w:rsidR="00D53BD2" w:rsidRPr="00D53BD2">
        <w:t>125</w:t>
      </w:r>
    </w:p>
    <w:p w:rsidR="00CA64A4" w:rsidRPr="003E4E85" w:rsidRDefault="00CA64A4" w:rsidP="00780F52">
      <w:pPr>
        <w:keepNext/>
        <w:spacing w:after="120"/>
        <w:ind w:left="1440" w:hanging="360"/>
      </w:pPr>
      <w:r>
        <w:t>b.</w:t>
      </w:r>
      <w:r>
        <w:tab/>
      </w:r>
      <w:r w:rsidRPr="00711002">
        <w:t>SLOSS = sum of FLCINCHWT for all LOSS = 1</w:t>
      </w:r>
      <w:r w:rsidR="00BB61A9">
        <w:t xml:space="preserve"> </w:t>
      </w:r>
      <w:r>
        <w:t xml:space="preserve">SLOSS = </w:t>
      </w:r>
      <w:r w:rsidR="00D53BD2" w:rsidRPr="00D53BD2">
        <w:t>1,710,733</w:t>
      </w:r>
    </w:p>
    <w:p w:rsidR="00CA64A4" w:rsidRPr="003E4E85" w:rsidRDefault="00CA64A4" w:rsidP="00780F52">
      <w:pPr>
        <w:spacing w:after="240"/>
        <w:ind w:left="1440" w:hanging="360"/>
      </w:pPr>
      <w:r>
        <w:t>c.</w:t>
      </w:r>
      <w:r>
        <w:tab/>
      </w:r>
      <w:r w:rsidRPr="00711002">
        <w:t>SINTLOSS = sum of FLCINCHWT for INTLOSS = 1</w:t>
      </w:r>
      <w:r w:rsidR="00BB61A9">
        <w:t xml:space="preserve"> </w:t>
      </w:r>
      <w:r w:rsidR="00D53BD2">
        <w:t xml:space="preserve">SINTLOSS = </w:t>
      </w:r>
      <w:r w:rsidR="00D53BD2" w:rsidRPr="00D53BD2">
        <w:t>1,593,445</w:t>
      </w:r>
    </w:p>
    <w:p w:rsidR="00CA64A4" w:rsidRPr="000D1AA8" w:rsidRDefault="00CA64A4" w:rsidP="00780F52">
      <w:pPr>
        <w:numPr>
          <w:ilvl w:val="0"/>
          <w:numId w:val="5"/>
        </w:numPr>
        <w:spacing w:after="240"/>
      </w:pPr>
      <w:r w:rsidRPr="000D1AA8">
        <w:t xml:space="preserve">For CINCH analysis, we need information on the characteristics of units and their occupants in both </w:t>
      </w:r>
      <w:r>
        <w:t>2011</w:t>
      </w:r>
      <w:r w:rsidRPr="000D1AA8">
        <w:t xml:space="preserve"> and </w:t>
      </w:r>
      <w:r>
        <w:t>2013</w:t>
      </w:r>
      <w:r w:rsidRPr="000D1AA8">
        <w:t xml:space="preserve"> for all units that were part of the stock in both </w:t>
      </w:r>
      <w:r>
        <w:t>2011</w:t>
      </w:r>
      <w:r w:rsidRPr="000D1AA8">
        <w:t xml:space="preserve"> and </w:t>
      </w:r>
      <w:r>
        <w:t>2013</w:t>
      </w:r>
      <w:r w:rsidRPr="000D1AA8">
        <w:t xml:space="preserve">. For units that are part of the stock in only </w:t>
      </w:r>
      <w:r>
        <w:t>2011</w:t>
      </w:r>
      <w:r w:rsidRPr="000D1AA8">
        <w:t xml:space="preserve">, we need information on the characteristics of the units and their occupants only in </w:t>
      </w:r>
      <w:r>
        <w:t>2011</w:t>
      </w:r>
      <w:r w:rsidRPr="000D1AA8">
        <w:t xml:space="preserve">. Up to this point, we retained units that failed to meet these conditions so that we can get good estimates of the number of losses (SLOSS). </w:t>
      </w:r>
    </w:p>
    <w:p w:rsidR="00CA64A4" w:rsidRDefault="00CA64A4" w:rsidP="00780F52">
      <w:pPr>
        <w:spacing w:after="240"/>
        <w:ind w:left="720"/>
      </w:pPr>
      <w:r w:rsidRPr="00711002">
        <w:t>Keep for future analysis only those units where SAME =</w:t>
      </w:r>
      <w:r w:rsidR="00E634C4">
        <w:t xml:space="preserve"> </w:t>
      </w:r>
      <w:r w:rsidRPr="00711002">
        <w:t>1 OR INTLOSS = 1.</w:t>
      </w:r>
    </w:p>
    <w:p w:rsidR="00CA64A4" w:rsidRDefault="00CA64A4" w:rsidP="00780F52">
      <w:pPr>
        <w:spacing w:after="240"/>
        <w:ind w:left="720"/>
      </w:pPr>
      <w:r>
        <w:t xml:space="preserve">Note that this formulation keeps a few 2013 type A non-interviews if the unit is interviewed in 2011 </w:t>
      </w:r>
      <w:r w:rsidRPr="00780F52">
        <w:rPr>
          <w:i/>
        </w:rPr>
        <w:t>and</w:t>
      </w:r>
      <w:r>
        <w:t xml:space="preserve"> is also an eligible SAMEDU = '2' case. Since we treat the 2013 version of the unit as a different unit, we do not need to know the characteristics of the unit or its occupants in 2013 for the forward-looking analysis.</w:t>
      </w:r>
    </w:p>
    <w:p w:rsidR="00CA64A4" w:rsidRPr="000D1AA8" w:rsidRDefault="00CA64A4" w:rsidP="00780F52">
      <w:pPr>
        <w:numPr>
          <w:ilvl w:val="0"/>
          <w:numId w:val="5"/>
        </w:numPr>
        <w:spacing w:after="240"/>
      </w:pPr>
      <w:r w:rsidRPr="000D1AA8">
        <w:t>Calculate:</w:t>
      </w:r>
    </w:p>
    <w:p w:rsidR="00CA64A4" w:rsidRDefault="00CA64A4" w:rsidP="00780F52">
      <w:pPr>
        <w:numPr>
          <w:ilvl w:val="0"/>
          <w:numId w:val="8"/>
        </w:numPr>
        <w:spacing w:after="120"/>
      </w:pPr>
      <w:r w:rsidRPr="000D1AA8">
        <w:t xml:space="preserve">Ratio1 = (BASECOUNT – SLOSS)/SSAME </w:t>
      </w:r>
      <w:r>
        <w:t xml:space="preserve">= </w:t>
      </w:r>
      <w:r w:rsidR="00D53BD2" w:rsidRPr="00D53BD2">
        <w:t>1.2681981</w:t>
      </w:r>
      <w:r w:rsidR="00BB61A9">
        <w:t xml:space="preserve"> </w:t>
      </w:r>
    </w:p>
    <w:p w:rsidR="00CA64A4" w:rsidRDefault="00CA64A4" w:rsidP="00780F52">
      <w:pPr>
        <w:numPr>
          <w:ilvl w:val="0"/>
          <w:numId w:val="8"/>
        </w:numPr>
        <w:spacing w:after="240"/>
      </w:pPr>
      <w:r w:rsidRPr="000D1AA8">
        <w:t>Ratio2 = SLOSS/</w:t>
      </w:r>
      <w:r>
        <w:t>SINTLOSS</w:t>
      </w:r>
      <w:r w:rsidR="00BB61A9">
        <w:t xml:space="preserve"> </w:t>
      </w:r>
      <w:r>
        <w:t xml:space="preserve">= </w:t>
      </w:r>
      <w:r w:rsidR="00D53BD2" w:rsidRPr="00D53BD2">
        <w:t>1.0736066</w:t>
      </w:r>
    </w:p>
    <w:p w:rsidR="00CA64A4" w:rsidRDefault="00CA64A4" w:rsidP="00780F52">
      <w:pPr>
        <w:numPr>
          <w:ilvl w:val="0"/>
          <w:numId w:val="5"/>
        </w:numPr>
        <w:spacing w:after="240"/>
      </w:pPr>
      <w:r w:rsidRPr="000D1AA8">
        <w:t>Recalculate FLCINCHWT as follows:</w:t>
      </w:r>
    </w:p>
    <w:p w:rsidR="00D53BD2" w:rsidRDefault="00CA64A4" w:rsidP="00780F52">
      <w:pPr>
        <w:numPr>
          <w:ilvl w:val="1"/>
          <w:numId w:val="5"/>
        </w:numPr>
        <w:spacing w:after="120"/>
      </w:pPr>
      <w:r w:rsidRPr="000D1AA8">
        <w:t>For SAME = 1, FLCINCHWT = Ratio1*FLCINCHWT</w:t>
      </w:r>
      <w:r w:rsidR="00BB61A9">
        <w:t xml:space="preserve"> </w:t>
      </w:r>
    </w:p>
    <w:p w:rsidR="00CA64A4" w:rsidRDefault="00CA64A4" w:rsidP="00780F52">
      <w:pPr>
        <w:numPr>
          <w:ilvl w:val="1"/>
          <w:numId w:val="5"/>
        </w:numPr>
        <w:spacing w:after="240"/>
      </w:pPr>
      <w:r w:rsidRPr="000D1AA8">
        <w:t>For INTLOSS = 1, FLCINCHWT = Ratio2*FLCINCHWT</w:t>
      </w:r>
      <w:r w:rsidR="00BB61A9">
        <w:t xml:space="preserve"> </w:t>
      </w:r>
    </w:p>
    <w:p w:rsidR="00CA64A4" w:rsidRDefault="00CA64A4" w:rsidP="00780F52">
      <w:pPr>
        <w:numPr>
          <w:ilvl w:val="0"/>
          <w:numId w:val="5"/>
        </w:numPr>
        <w:spacing w:after="240"/>
      </w:pPr>
      <w:r>
        <w:t>Do a preliminary adjustment to FLCINCHWT to improve counts of householders by race</w:t>
      </w:r>
      <w:r w:rsidR="00AE6729">
        <w:t>.</w:t>
      </w:r>
      <w:r>
        <w:t xml:space="preserve"> </w:t>
      </w:r>
    </w:p>
    <w:p w:rsidR="00CA64A4" w:rsidRDefault="00CA64A4" w:rsidP="00780F52">
      <w:pPr>
        <w:numPr>
          <w:ilvl w:val="1"/>
          <w:numId w:val="10"/>
        </w:numPr>
        <w:spacing w:after="240"/>
      </w:pPr>
      <w:r w:rsidRPr="000D1AA8">
        <w:t xml:space="preserve">From published reports, obtain estimated </w:t>
      </w:r>
      <w:r>
        <w:t>2011</w:t>
      </w:r>
      <w:r w:rsidRPr="000D1AA8">
        <w:t xml:space="preserve"> counts for</w:t>
      </w:r>
      <w:r>
        <w:t xml:space="preserve"> units by race</w:t>
      </w:r>
      <w:r w:rsidR="00AE6729">
        <w:t>.</w:t>
      </w:r>
      <w:r>
        <w:t xml:space="preserve"> </w:t>
      </w:r>
    </w:p>
    <w:tbl>
      <w:tblPr>
        <w:tblStyle w:val="TableGrid"/>
        <w:tblW w:w="3406" w:type="dxa"/>
        <w:tblLook w:val="04A0" w:firstRow="1" w:lastRow="0" w:firstColumn="1" w:lastColumn="0" w:noHBand="0" w:noVBand="1"/>
      </w:tblPr>
      <w:tblGrid>
        <w:gridCol w:w="1703"/>
        <w:gridCol w:w="1703"/>
      </w:tblGrid>
      <w:tr w:rsidR="00AE6729" w:rsidRPr="00AE6729" w:rsidTr="00780F52">
        <w:trPr>
          <w:cnfStyle w:val="100000000000" w:firstRow="1" w:lastRow="0" w:firstColumn="0" w:lastColumn="0" w:oddVBand="0" w:evenVBand="0" w:oddHBand="0" w:evenHBand="0" w:firstRowFirstColumn="0" w:firstRowLastColumn="0" w:lastRowFirstColumn="0" w:lastRowLastColumn="0"/>
        </w:trPr>
        <w:tc>
          <w:tcPr>
            <w:tcW w:w="1703" w:type="dxa"/>
            <w:noWrap/>
            <w:hideMark/>
          </w:tcPr>
          <w:p w:rsidR="00CA64A4" w:rsidRPr="00780F52" w:rsidRDefault="00CA64A4" w:rsidP="00C12FF5">
            <w:pPr>
              <w:rPr>
                <w:szCs w:val="22"/>
              </w:rPr>
            </w:pPr>
            <w:r w:rsidRPr="00780F52">
              <w:rPr>
                <w:szCs w:val="22"/>
              </w:rPr>
              <w:t>White alone</w:t>
            </w:r>
          </w:p>
        </w:tc>
        <w:tc>
          <w:tcPr>
            <w:tcW w:w="1703" w:type="dxa"/>
            <w:noWrap/>
            <w:hideMark/>
          </w:tcPr>
          <w:p w:rsidR="00CA64A4" w:rsidRPr="00780F52" w:rsidRDefault="00CA64A4" w:rsidP="00780F52">
            <w:pPr>
              <w:jc w:val="right"/>
              <w:rPr>
                <w:szCs w:val="22"/>
              </w:rPr>
            </w:pPr>
            <w:r w:rsidRPr="00780F52">
              <w:rPr>
                <w:szCs w:val="22"/>
              </w:rPr>
              <w:t>92,820,000</w:t>
            </w:r>
          </w:p>
        </w:tc>
      </w:tr>
      <w:tr w:rsidR="00AE6729" w:rsidRPr="00AE6729" w:rsidTr="00780F52">
        <w:tc>
          <w:tcPr>
            <w:tcW w:w="1703" w:type="dxa"/>
            <w:noWrap/>
            <w:hideMark/>
          </w:tcPr>
          <w:p w:rsidR="00CA64A4" w:rsidRPr="00780F52" w:rsidRDefault="00CA64A4" w:rsidP="00C12FF5">
            <w:pPr>
              <w:rPr>
                <w:szCs w:val="22"/>
              </w:rPr>
            </w:pPr>
            <w:r w:rsidRPr="00780F52">
              <w:rPr>
                <w:szCs w:val="22"/>
              </w:rPr>
              <w:t>Black alone</w:t>
            </w:r>
          </w:p>
        </w:tc>
        <w:tc>
          <w:tcPr>
            <w:tcW w:w="1703" w:type="dxa"/>
            <w:noWrap/>
            <w:hideMark/>
          </w:tcPr>
          <w:p w:rsidR="00CA64A4" w:rsidRPr="00780F52" w:rsidRDefault="00CA64A4" w:rsidP="00780F52">
            <w:pPr>
              <w:jc w:val="right"/>
              <w:rPr>
                <w:szCs w:val="22"/>
              </w:rPr>
            </w:pPr>
            <w:r w:rsidRPr="00780F52">
              <w:rPr>
                <w:szCs w:val="22"/>
              </w:rPr>
              <w:t>14,694,000</w:t>
            </w:r>
          </w:p>
        </w:tc>
      </w:tr>
    </w:tbl>
    <w:p w:rsidR="00CA64A4" w:rsidRDefault="00CA64A4" w:rsidP="00780F52">
      <w:pPr>
        <w:pStyle w:val="ListParagraph"/>
        <w:numPr>
          <w:ilvl w:val="1"/>
          <w:numId w:val="10"/>
        </w:numPr>
        <w:spacing w:before="240" w:after="240"/>
        <w:contextualSpacing w:val="0"/>
      </w:pPr>
      <w:r>
        <w:t xml:space="preserve">Develop estimates for these same categories using FLCINCHWT </w:t>
      </w:r>
      <w:r w:rsidR="00D24B6D">
        <w:t xml:space="preserve">with </w:t>
      </w:r>
      <w:r>
        <w:t>these formulas:</w:t>
      </w:r>
    </w:p>
    <w:tbl>
      <w:tblPr>
        <w:tblStyle w:val="TableGrid"/>
        <w:tblW w:w="5611" w:type="dxa"/>
        <w:tblLook w:val="04A0" w:firstRow="1" w:lastRow="0" w:firstColumn="1" w:lastColumn="0" w:noHBand="0" w:noVBand="1"/>
      </w:tblPr>
      <w:tblGrid>
        <w:gridCol w:w="1620"/>
        <w:gridCol w:w="2610"/>
        <w:gridCol w:w="1381"/>
      </w:tblGrid>
      <w:tr w:rsidR="00D53BD2" w:rsidRPr="00AE6729" w:rsidTr="00780F52">
        <w:trPr>
          <w:cnfStyle w:val="100000000000" w:firstRow="1" w:lastRow="0" w:firstColumn="0" w:lastColumn="0" w:oddVBand="0" w:evenVBand="0" w:oddHBand="0" w:evenHBand="0" w:firstRowFirstColumn="0" w:firstRowLastColumn="0" w:lastRowFirstColumn="0" w:lastRowLastColumn="0"/>
        </w:trPr>
        <w:tc>
          <w:tcPr>
            <w:tcW w:w="1620" w:type="dxa"/>
          </w:tcPr>
          <w:p w:rsidR="00D53BD2" w:rsidRPr="00780F52" w:rsidRDefault="00D53BD2" w:rsidP="00C12FF5">
            <w:pPr>
              <w:rPr>
                <w:color w:val="000000"/>
                <w:szCs w:val="22"/>
              </w:rPr>
            </w:pPr>
            <w:r w:rsidRPr="00780F52">
              <w:rPr>
                <w:color w:val="000000"/>
                <w:szCs w:val="22"/>
              </w:rPr>
              <w:t>White alone</w:t>
            </w:r>
          </w:p>
        </w:tc>
        <w:tc>
          <w:tcPr>
            <w:tcW w:w="2610" w:type="dxa"/>
            <w:noWrap/>
            <w:hideMark/>
          </w:tcPr>
          <w:p w:rsidR="00D53BD2" w:rsidRPr="00780F52" w:rsidRDefault="00D53BD2" w:rsidP="00C12FF5">
            <w:pPr>
              <w:rPr>
                <w:color w:val="000000"/>
                <w:szCs w:val="22"/>
              </w:rPr>
            </w:pPr>
            <w:r w:rsidRPr="00780F52">
              <w:rPr>
                <w:color w:val="000000"/>
                <w:szCs w:val="22"/>
              </w:rPr>
              <w:t>IN11_ISTATUS = '1</w:t>
            </w:r>
            <w:r w:rsidR="00274C0C" w:rsidRPr="00010941">
              <w:rPr>
                <w:color w:val="000000"/>
                <w:szCs w:val="22"/>
              </w:rPr>
              <w:t>'</w:t>
            </w:r>
            <w:r w:rsidRPr="00780F52">
              <w:rPr>
                <w:color w:val="000000"/>
                <w:szCs w:val="22"/>
              </w:rPr>
              <w:t xml:space="preserve"> AND IN11_RACE1 = '01'</w:t>
            </w:r>
          </w:p>
        </w:tc>
        <w:tc>
          <w:tcPr>
            <w:tcW w:w="1381" w:type="dxa"/>
          </w:tcPr>
          <w:p w:rsidR="00D53BD2" w:rsidRPr="00780F52" w:rsidRDefault="00BB61A9" w:rsidP="00780F52">
            <w:pPr>
              <w:jc w:val="right"/>
              <w:rPr>
                <w:color w:val="000000"/>
                <w:szCs w:val="22"/>
              </w:rPr>
            </w:pPr>
            <w:r>
              <w:rPr>
                <w:color w:val="000000"/>
                <w:szCs w:val="22"/>
              </w:rPr>
              <w:t xml:space="preserve"> </w:t>
            </w:r>
            <w:r w:rsidR="00D53BD2" w:rsidRPr="00780F52">
              <w:rPr>
                <w:color w:val="000000"/>
                <w:szCs w:val="22"/>
              </w:rPr>
              <w:t xml:space="preserve">90,018,331 </w:t>
            </w:r>
          </w:p>
        </w:tc>
      </w:tr>
      <w:tr w:rsidR="00D53BD2" w:rsidRPr="00AE6729" w:rsidTr="00780F52">
        <w:tc>
          <w:tcPr>
            <w:tcW w:w="1620" w:type="dxa"/>
          </w:tcPr>
          <w:p w:rsidR="00D53BD2" w:rsidRPr="00780F52" w:rsidRDefault="00D53BD2" w:rsidP="00C12FF5">
            <w:pPr>
              <w:rPr>
                <w:color w:val="000000"/>
                <w:szCs w:val="22"/>
              </w:rPr>
            </w:pPr>
            <w:r w:rsidRPr="00780F52">
              <w:rPr>
                <w:color w:val="000000"/>
                <w:szCs w:val="22"/>
              </w:rPr>
              <w:t>Black alone</w:t>
            </w:r>
          </w:p>
        </w:tc>
        <w:tc>
          <w:tcPr>
            <w:tcW w:w="2610" w:type="dxa"/>
            <w:noWrap/>
            <w:hideMark/>
          </w:tcPr>
          <w:p w:rsidR="00D53BD2" w:rsidRPr="00780F52" w:rsidRDefault="00D53BD2" w:rsidP="00C12FF5">
            <w:pPr>
              <w:rPr>
                <w:color w:val="000000"/>
                <w:szCs w:val="22"/>
              </w:rPr>
            </w:pPr>
            <w:r w:rsidRPr="00780F52">
              <w:rPr>
                <w:color w:val="000000"/>
                <w:szCs w:val="22"/>
              </w:rPr>
              <w:t>IN11_ISTATUS = '1' AND IN11_RACE1 = '02'</w:t>
            </w:r>
          </w:p>
        </w:tc>
        <w:tc>
          <w:tcPr>
            <w:tcW w:w="1381" w:type="dxa"/>
          </w:tcPr>
          <w:p w:rsidR="00D53BD2" w:rsidRPr="00780F52" w:rsidRDefault="00BB61A9" w:rsidP="00780F52">
            <w:pPr>
              <w:jc w:val="right"/>
              <w:rPr>
                <w:color w:val="000000"/>
                <w:szCs w:val="22"/>
              </w:rPr>
            </w:pPr>
            <w:r>
              <w:rPr>
                <w:color w:val="000000"/>
                <w:szCs w:val="22"/>
              </w:rPr>
              <w:t xml:space="preserve"> </w:t>
            </w:r>
            <w:r w:rsidR="00D53BD2" w:rsidRPr="00780F52">
              <w:rPr>
                <w:color w:val="000000"/>
                <w:szCs w:val="22"/>
              </w:rPr>
              <w:t xml:space="preserve">13,823,846 </w:t>
            </w:r>
          </w:p>
        </w:tc>
      </w:tr>
    </w:tbl>
    <w:p w:rsidR="00CA64A4" w:rsidRDefault="00CA64A4" w:rsidP="00780F52">
      <w:pPr>
        <w:pStyle w:val="ListParagraph"/>
        <w:keepNext/>
        <w:numPr>
          <w:ilvl w:val="1"/>
          <w:numId w:val="10"/>
        </w:numPr>
        <w:spacing w:before="240" w:after="240"/>
        <w:contextualSpacing w:val="0"/>
      </w:pPr>
      <w:r>
        <w:t>Create new adjustment ratios by taking the ratio of the published numbers in step a to the estimates in step b.</w:t>
      </w:r>
    </w:p>
    <w:p w:rsidR="00CA64A4" w:rsidRDefault="00CA64A4" w:rsidP="00780F52">
      <w:pPr>
        <w:spacing w:before="120" w:after="240"/>
        <w:ind w:left="1440"/>
      </w:pPr>
      <w:r>
        <w:t xml:space="preserve">For example, if the estimate in step b for units with </w:t>
      </w:r>
      <w:r w:rsidR="00AE6729">
        <w:t>“</w:t>
      </w:r>
      <w:r>
        <w:t>White only</w:t>
      </w:r>
      <w:r w:rsidR="00AE6729">
        <w:t xml:space="preserve">” </w:t>
      </w:r>
      <w:r>
        <w:t xml:space="preserve">householders is </w:t>
      </w:r>
      <w:r w:rsidR="00662FC3" w:rsidRPr="00662FC3">
        <w:t xml:space="preserve">90,018,331 </w:t>
      </w:r>
      <w:r>
        <w:t>units</w:t>
      </w:r>
      <w:r w:rsidR="00AE6729">
        <w:t>,</w:t>
      </w:r>
      <w:r>
        <w:t xml:space="preserve"> then the ratio for the top cell in step c</w:t>
      </w:r>
      <w:r w:rsidR="00BB61A9">
        <w:t xml:space="preserve"> </w:t>
      </w:r>
      <w:r>
        <w:t>is</w:t>
      </w:r>
      <w:r w:rsidR="00BB61A9">
        <w:t xml:space="preserve"> </w:t>
      </w:r>
      <w:r w:rsidR="00662FC3" w:rsidRPr="00662FC3">
        <w:t>1.03112</w:t>
      </w:r>
      <w:r w:rsidR="00AE6729">
        <w:t>.</w:t>
      </w:r>
    </w:p>
    <w:tbl>
      <w:tblPr>
        <w:tblStyle w:val="TableGrid"/>
        <w:tblW w:w="3406" w:type="dxa"/>
        <w:tblLook w:val="04A0" w:firstRow="1" w:lastRow="0" w:firstColumn="1" w:lastColumn="0" w:noHBand="0" w:noVBand="1"/>
      </w:tblPr>
      <w:tblGrid>
        <w:gridCol w:w="1683"/>
        <w:gridCol w:w="1723"/>
      </w:tblGrid>
      <w:tr w:rsidR="00662FC3" w:rsidRPr="00AE6729" w:rsidTr="00780F52">
        <w:trPr>
          <w:cnfStyle w:val="100000000000" w:firstRow="1" w:lastRow="0" w:firstColumn="0" w:lastColumn="0" w:oddVBand="0" w:evenVBand="0" w:oddHBand="0" w:evenHBand="0" w:firstRowFirstColumn="0" w:firstRowLastColumn="0" w:lastRowFirstColumn="0" w:lastRowLastColumn="0"/>
        </w:trPr>
        <w:tc>
          <w:tcPr>
            <w:tcW w:w="1683" w:type="dxa"/>
          </w:tcPr>
          <w:p w:rsidR="00662FC3" w:rsidRPr="00780F52" w:rsidRDefault="00662FC3" w:rsidP="00C12FF5">
            <w:pPr>
              <w:rPr>
                <w:color w:val="000000"/>
                <w:szCs w:val="22"/>
              </w:rPr>
            </w:pPr>
            <w:r w:rsidRPr="00780F52">
              <w:rPr>
                <w:color w:val="000000"/>
                <w:szCs w:val="22"/>
              </w:rPr>
              <w:t>White alone</w:t>
            </w:r>
          </w:p>
        </w:tc>
        <w:tc>
          <w:tcPr>
            <w:tcW w:w="1723" w:type="dxa"/>
            <w:noWrap/>
            <w:hideMark/>
          </w:tcPr>
          <w:p w:rsidR="00662FC3" w:rsidRPr="00780F52" w:rsidRDefault="00662FC3" w:rsidP="00C12FF5">
            <w:pPr>
              <w:jc w:val="right"/>
              <w:rPr>
                <w:color w:val="000000"/>
                <w:szCs w:val="22"/>
              </w:rPr>
            </w:pPr>
            <w:r w:rsidRPr="00780F52">
              <w:rPr>
                <w:color w:val="000000"/>
                <w:szCs w:val="22"/>
              </w:rPr>
              <w:t>1.03112</w:t>
            </w:r>
          </w:p>
        </w:tc>
      </w:tr>
      <w:tr w:rsidR="00662FC3" w:rsidRPr="00AE6729" w:rsidTr="00780F52">
        <w:tc>
          <w:tcPr>
            <w:tcW w:w="1683" w:type="dxa"/>
          </w:tcPr>
          <w:p w:rsidR="00662FC3" w:rsidRPr="00780F52" w:rsidRDefault="00662FC3" w:rsidP="00C12FF5">
            <w:pPr>
              <w:rPr>
                <w:color w:val="000000"/>
                <w:szCs w:val="22"/>
              </w:rPr>
            </w:pPr>
            <w:r w:rsidRPr="00780F52">
              <w:rPr>
                <w:color w:val="000000"/>
                <w:szCs w:val="22"/>
              </w:rPr>
              <w:t>Black alone</w:t>
            </w:r>
          </w:p>
        </w:tc>
        <w:tc>
          <w:tcPr>
            <w:tcW w:w="1723" w:type="dxa"/>
            <w:noWrap/>
            <w:hideMark/>
          </w:tcPr>
          <w:p w:rsidR="00662FC3" w:rsidRPr="00780F52" w:rsidRDefault="00662FC3" w:rsidP="00C12FF5">
            <w:pPr>
              <w:jc w:val="right"/>
              <w:rPr>
                <w:color w:val="000000"/>
                <w:szCs w:val="22"/>
              </w:rPr>
            </w:pPr>
            <w:r w:rsidRPr="00780F52">
              <w:rPr>
                <w:color w:val="000000"/>
                <w:szCs w:val="22"/>
              </w:rPr>
              <w:t>1.06295</w:t>
            </w:r>
          </w:p>
        </w:tc>
      </w:tr>
    </w:tbl>
    <w:p w:rsidR="00662FC3" w:rsidRDefault="007532B0" w:rsidP="00780F52">
      <w:pPr>
        <w:pStyle w:val="ListParagraph"/>
        <w:keepNext/>
        <w:keepLines/>
        <w:numPr>
          <w:ilvl w:val="1"/>
          <w:numId w:val="10"/>
        </w:numPr>
        <w:spacing w:before="240" w:after="240"/>
        <w:contextualSpacing w:val="0"/>
      </w:pPr>
      <w:r>
        <w:t>A</w:t>
      </w:r>
      <w:r w:rsidR="00662FC3">
        <w:t xml:space="preserve">djust FLCINCHWT by applying the </w:t>
      </w:r>
      <w:r>
        <w:t xml:space="preserve">new </w:t>
      </w:r>
      <w:r w:rsidR="00662FC3">
        <w:t>adjustment ratios to existing FLCINCHWT using the formulas in step b to determine which FLCINCHWT to adjust by which ratio.</w:t>
      </w:r>
      <w:r w:rsidR="00BB61A9">
        <w:t xml:space="preserve"> </w:t>
      </w:r>
      <w:r w:rsidR="003C214C">
        <w:t>Calculate the sum of FLCINCHWT by category.</w:t>
      </w:r>
    </w:p>
    <w:tbl>
      <w:tblPr>
        <w:tblStyle w:val="TableGrid"/>
        <w:tblW w:w="3417" w:type="dxa"/>
        <w:tblLook w:val="04A0" w:firstRow="1" w:lastRow="0" w:firstColumn="1" w:lastColumn="0" w:noHBand="0" w:noVBand="1"/>
      </w:tblPr>
      <w:tblGrid>
        <w:gridCol w:w="1709"/>
        <w:gridCol w:w="1708"/>
      </w:tblGrid>
      <w:tr w:rsidR="003C214C" w:rsidRPr="00C65F17" w:rsidTr="00780F52">
        <w:trPr>
          <w:cnfStyle w:val="100000000000" w:firstRow="1" w:lastRow="0" w:firstColumn="0" w:lastColumn="0" w:oddVBand="0" w:evenVBand="0" w:oddHBand="0" w:evenHBand="0" w:firstRowFirstColumn="0" w:firstRowLastColumn="0" w:lastRowFirstColumn="0" w:lastRowLastColumn="0"/>
        </w:trPr>
        <w:tc>
          <w:tcPr>
            <w:tcW w:w="1709" w:type="dxa"/>
          </w:tcPr>
          <w:p w:rsidR="003C214C" w:rsidRPr="00780F52" w:rsidRDefault="003C214C" w:rsidP="00C12FF5">
            <w:pPr>
              <w:rPr>
                <w:color w:val="000000"/>
                <w:szCs w:val="22"/>
              </w:rPr>
            </w:pPr>
            <w:r w:rsidRPr="00780F52">
              <w:rPr>
                <w:color w:val="000000"/>
                <w:szCs w:val="22"/>
              </w:rPr>
              <w:t>White alone</w:t>
            </w:r>
          </w:p>
        </w:tc>
        <w:tc>
          <w:tcPr>
            <w:tcW w:w="1708" w:type="dxa"/>
            <w:noWrap/>
            <w:hideMark/>
          </w:tcPr>
          <w:p w:rsidR="003C214C" w:rsidRPr="00780F52" w:rsidRDefault="00BB61A9" w:rsidP="00780F52">
            <w:pPr>
              <w:jc w:val="right"/>
              <w:rPr>
                <w:color w:val="000000"/>
                <w:szCs w:val="22"/>
              </w:rPr>
            </w:pPr>
            <w:r>
              <w:rPr>
                <w:color w:val="000000"/>
                <w:szCs w:val="22"/>
              </w:rPr>
              <w:t xml:space="preserve"> </w:t>
            </w:r>
            <w:r w:rsidR="003C214C" w:rsidRPr="00780F52">
              <w:rPr>
                <w:color w:val="000000"/>
                <w:szCs w:val="22"/>
              </w:rPr>
              <w:t xml:space="preserve">92,820,000 </w:t>
            </w:r>
          </w:p>
        </w:tc>
      </w:tr>
      <w:tr w:rsidR="003C214C" w:rsidRPr="00C65F17" w:rsidTr="00780F52">
        <w:tc>
          <w:tcPr>
            <w:tcW w:w="1709" w:type="dxa"/>
          </w:tcPr>
          <w:p w:rsidR="003C214C" w:rsidRPr="00780F52" w:rsidRDefault="003C214C" w:rsidP="00C12FF5">
            <w:pPr>
              <w:rPr>
                <w:color w:val="000000"/>
                <w:szCs w:val="22"/>
              </w:rPr>
            </w:pPr>
            <w:r w:rsidRPr="00780F52">
              <w:rPr>
                <w:color w:val="000000"/>
                <w:szCs w:val="22"/>
              </w:rPr>
              <w:t>Black alone</w:t>
            </w:r>
          </w:p>
        </w:tc>
        <w:tc>
          <w:tcPr>
            <w:tcW w:w="1708" w:type="dxa"/>
            <w:noWrap/>
            <w:hideMark/>
          </w:tcPr>
          <w:p w:rsidR="003C214C" w:rsidRPr="00780F52" w:rsidRDefault="00BB61A9" w:rsidP="00780F52">
            <w:pPr>
              <w:jc w:val="right"/>
              <w:rPr>
                <w:color w:val="000000"/>
                <w:szCs w:val="22"/>
              </w:rPr>
            </w:pPr>
            <w:r>
              <w:rPr>
                <w:color w:val="000000"/>
                <w:szCs w:val="22"/>
              </w:rPr>
              <w:t xml:space="preserve"> </w:t>
            </w:r>
            <w:r w:rsidR="003C214C" w:rsidRPr="00780F52">
              <w:rPr>
                <w:color w:val="000000"/>
                <w:szCs w:val="22"/>
              </w:rPr>
              <w:t xml:space="preserve">14,694,000 </w:t>
            </w:r>
          </w:p>
        </w:tc>
      </w:tr>
    </w:tbl>
    <w:p w:rsidR="00662FC3" w:rsidRDefault="00662FC3" w:rsidP="00780F52">
      <w:pPr>
        <w:numPr>
          <w:ilvl w:val="0"/>
          <w:numId w:val="5"/>
        </w:numPr>
        <w:spacing w:before="240" w:after="240"/>
      </w:pPr>
      <w:r>
        <w:t>Do a second adjustment to FLCINCHWT to improve count of householders by ethnicity</w:t>
      </w:r>
      <w:r w:rsidR="00C65F17">
        <w:t>.</w:t>
      </w:r>
      <w:r>
        <w:t xml:space="preserve"> </w:t>
      </w:r>
    </w:p>
    <w:p w:rsidR="00662FC3" w:rsidRDefault="00662FC3" w:rsidP="00780F52">
      <w:pPr>
        <w:numPr>
          <w:ilvl w:val="0"/>
          <w:numId w:val="14"/>
        </w:numPr>
        <w:spacing w:after="240"/>
      </w:pPr>
      <w:r w:rsidRPr="000D1AA8">
        <w:t xml:space="preserve">From published reports, obtain estimated </w:t>
      </w:r>
      <w:r>
        <w:t>2011</w:t>
      </w:r>
      <w:r w:rsidRPr="000D1AA8">
        <w:t xml:space="preserve"> count for</w:t>
      </w:r>
      <w:r>
        <w:t xml:space="preserve"> units by ethnicity</w:t>
      </w:r>
      <w:r w:rsidR="00C65F17">
        <w:t>.</w:t>
      </w:r>
    </w:p>
    <w:tbl>
      <w:tblPr>
        <w:tblStyle w:val="TableGrid"/>
        <w:tblW w:w="3446" w:type="dxa"/>
        <w:tblInd w:w="27" w:type="dxa"/>
        <w:tblLook w:val="04A0" w:firstRow="1" w:lastRow="0" w:firstColumn="1" w:lastColumn="0" w:noHBand="0" w:noVBand="1"/>
      </w:tblPr>
      <w:tblGrid>
        <w:gridCol w:w="1723"/>
        <w:gridCol w:w="1723"/>
      </w:tblGrid>
      <w:tr w:rsidR="00662FC3" w:rsidRPr="00C65F17" w:rsidTr="00780F52">
        <w:trPr>
          <w:cnfStyle w:val="100000000000" w:firstRow="1" w:lastRow="0" w:firstColumn="0" w:lastColumn="0" w:oddVBand="0" w:evenVBand="0" w:oddHBand="0" w:evenHBand="0" w:firstRowFirstColumn="0" w:firstRowLastColumn="0" w:lastRowFirstColumn="0" w:lastRowLastColumn="0"/>
        </w:trPr>
        <w:tc>
          <w:tcPr>
            <w:tcW w:w="1723" w:type="dxa"/>
            <w:noWrap/>
            <w:hideMark/>
          </w:tcPr>
          <w:p w:rsidR="00662FC3" w:rsidRPr="00780F52" w:rsidRDefault="00662FC3" w:rsidP="00C12FF5">
            <w:pPr>
              <w:rPr>
                <w:color w:val="000000"/>
                <w:szCs w:val="22"/>
              </w:rPr>
            </w:pPr>
            <w:r w:rsidRPr="00780F52">
              <w:rPr>
                <w:color w:val="000000"/>
                <w:szCs w:val="22"/>
              </w:rPr>
              <w:t>Hispanic</w:t>
            </w:r>
          </w:p>
        </w:tc>
        <w:tc>
          <w:tcPr>
            <w:tcW w:w="1723" w:type="dxa"/>
            <w:noWrap/>
            <w:hideMark/>
          </w:tcPr>
          <w:p w:rsidR="00662FC3" w:rsidRPr="00780F52" w:rsidRDefault="00662FC3" w:rsidP="00C12FF5">
            <w:pPr>
              <w:jc w:val="right"/>
              <w:rPr>
                <w:color w:val="000000"/>
                <w:szCs w:val="22"/>
              </w:rPr>
            </w:pPr>
            <w:r w:rsidRPr="00780F52">
              <w:rPr>
                <w:color w:val="000000"/>
                <w:szCs w:val="22"/>
              </w:rPr>
              <w:t>13,841,000</w:t>
            </w:r>
          </w:p>
        </w:tc>
      </w:tr>
    </w:tbl>
    <w:p w:rsidR="00662FC3" w:rsidRDefault="00662FC3" w:rsidP="00780F52">
      <w:pPr>
        <w:pStyle w:val="ListParagraph"/>
        <w:numPr>
          <w:ilvl w:val="0"/>
          <w:numId w:val="14"/>
        </w:numPr>
        <w:spacing w:before="240" w:after="240"/>
        <w:contextualSpacing w:val="0"/>
      </w:pPr>
      <w:r>
        <w:t>Develop estimate for th</w:t>
      </w:r>
      <w:r w:rsidR="00A277BE">
        <w:t>is</w:t>
      </w:r>
      <w:r>
        <w:t xml:space="preserve"> </w:t>
      </w:r>
      <w:r w:rsidR="00A277BE">
        <w:t xml:space="preserve">category </w:t>
      </w:r>
      <w:r>
        <w:t xml:space="preserve">using FLCINCHWT </w:t>
      </w:r>
      <w:r w:rsidR="00D24B6D">
        <w:t xml:space="preserve">with </w:t>
      </w:r>
      <w:r w:rsidR="008F3774">
        <w:t xml:space="preserve">this </w:t>
      </w:r>
      <w:r>
        <w:t>formula:</w:t>
      </w:r>
    </w:p>
    <w:tbl>
      <w:tblPr>
        <w:tblStyle w:val="TableGrid"/>
        <w:tblW w:w="5508" w:type="dxa"/>
        <w:tblLook w:val="04A0" w:firstRow="1" w:lastRow="0" w:firstColumn="1" w:lastColumn="0" w:noHBand="0" w:noVBand="1"/>
      </w:tblPr>
      <w:tblGrid>
        <w:gridCol w:w="1494"/>
        <w:gridCol w:w="2610"/>
        <w:gridCol w:w="1404"/>
      </w:tblGrid>
      <w:tr w:rsidR="00662FC3" w:rsidRPr="00C65F17" w:rsidTr="00780F52">
        <w:trPr>
          <w:cnfStyle w:val="100000000000" w:firstRow="1" w:lastRow="0" w:firstColumn="0" w:lastColumn="0" w:oddVBand="0" w:evenVBand="0" w:oddHBand="0" w:evenHBand="0" w:firstRowFirstColumn="0" w:firstRowLastColumn="0" w:lastRowFirstColumn="0" w:lastRowLastColumn="0"/>
        </w:trPr>
        <w:tc>
          <w:tcPr>
            <w:tcW w:w="1494" w:type="dxa"/>
          </w:tcPr>
          <w:p w:rsidR="00662FC3" w:rsidRPr="00780F52" w:rsidRDefault="00662FC3" w:rsidP="00C12FF5">
            <w:pPr>
              <w:rPr>
                <w:color w:val="000000"/>
                <w:szCs w:val="22"/>
              </w:rPr>
            </w:pPr>
            <w:r w:rsidRPr="00780F52">
              <w:rPr>
                <w:color w:val="000000"/>
                <w:szCs w:val="22"/>
              </w:rPr>
              <w:t>Hispanic</w:t>
            </w:r>
          </w:p>
        </w:tc>
        <w:tc>
          <w:tcPr>
            <w:tcW w:w="2610" w:type="dxa"/>
            <w:noWrap/>
            <w:hideMark/>
          </w:tcPr>
          <w:p w:rsidR="00662FC3" w:rsidRPr="00780F52" w:rsidRDefault="00662FC3" w:rsidP="00C12FF5">
            <w:pPr>
              <w:rPr>
                <w:color w:val="000000"/>
                <w:szCs w:val="22"/>
              </w:rPr>
            </w:pPr>
            <w:r w:rsidRPr="00780F52">
              <w:rPr>
                <w:color w:val="000000"/>
                <w:szCs w:val="22"/>
              </w:rPr>
              <w:t>IN11_ISTATUS = '1</w:t>
            </w:r>
            <w:r w:rsidR="00274C0C" w:rsidRPr="00010941">
              <w:rPr>
                <w:color w:val="000000"/>
                <w:szCs w:val="22"/>
              </w:rPr>
              <w:t>'</w:t>
            </w:r>
            <w:r w:rsidRPr="00780F52">
              <w:rPr>
                <w:color w:val="000000"/>
                <w:szCs w:val="22"/>
              </w:rPr>
              <w:t xml:space="preserve"> AND IN11_SPAN1 = '01'</w:t>
            </w:r>
          </w:p>
        </w:tc>
        <w:tc>
          <w:tcPr>
            <w:tcW w:w="1404" w:type="dxa"/>
          </w:tcPr>
          <w:p w:rsidR="00662FC3" w:rsidRPr="00780F52" w:rsidRDefault="00BB61A9" w:rsidP="00780F52">
            <w:pPr>
              <w:jc w:val="right"/>
              <w:rPr>
                <w:color w:val="000000"/>
                <w:szCs w:val="22"/>
              </w:rPr>
            </w:pPr>
            <w:r>
              <w:rPr>
                <w:color w:val="000000"/>
                <w:szCs w:val="22"/>
              </w:rPr>
              <w:t xml:space="preserve"> </w:t>
            </w:r>
            <w:r w:rsidR="00662FC3" w:rsidRPr="00780F52">
              <w:rPr>
                <w:color w:val="000000"/>
                <w:szCs w:val="22"/>
              </w:rPr>
              <w:t xml:space="preserve">14,983,978 </w:t>
            </w:r>
          </w:p>
        </w:tc>
      </w:tr>
    </w:tbl>
    <w:p w:rsidR="00CA64A4" w:rsidRDefault="00662FC3" w:rsidP="00780F52">
      <w:pPr>
        <w:pStyle w:val="ListParagraph"/>
        <w:numPr>
          <w:ilvl w:val="0"/>
          <w:numId w:val="14"/>
        </w:numPr>
        <w:spacing w:before="240" w:after="240"/>
        <w:contextualSpacing w:val="0"/>
      </w:pPr>
      <w:r>
        <w:t xml:space="preserve">Create new adjustment ratio by taking the ratio of the published number in step a to the estimate in step b. Ratio = </w:t>
      </w:r>
      <w:r w:rsidRPr="00662FC3">
        <w:t>0.92372</w:t>
      </w:r>
    </w:p>
    <w:p w:rsidR="003C214C" w:rsidRDefault="007532B0" w:rsidP="00780F52">
      <w:pPr>
        <w:pStyle w:val="ListParagraph"/>
        <w:keepNext/>
        <w:keepLines/>
        <w:numPr>
          <w:ilvl w:val="0"/>
          <w:numId w:val="14"/>
        </w:numPr>
        <w:spacing w:after="240"/>
        <w:contextualSpacing w:val="0"/>
      </w:pPr>
      <w:r>
        <w:t>A</w:t>
      </w:r>
      <w:r w:rsidR="00CA64A4">
        <w:t xml:space="preserve">djust FLCINCHWT by applying the </w:t>
      </w:r>
      <w:r>
        <w:t xml:space="preserve">new </w:t>
      </w:r>
      <w:r w:rsidR="00CA64A4">
        <w:t>adjustment ratio to existing FLCINCHWT using the formula in step b to determine which FLCINCHWT to adjust.</w:t>
      </w:r>
      <w:r w:rsidR="003C214C">
        <w:t xml:space="preserve"> Calculate the sum of FLCINCHWT by category = </w:t>
      </w:r>
      <w:r w:rsidR="003C214C" w:rsidRPr="003C214C">
        <w:t>13,841,000</w:t>
      </w:r>
      <w:r w:rsidR="00893CAD">
        <w:t>.</w:t>
      </w:r>
    </w:p>
    <w:p w:rsidR="00CA64A4" w:rsidRDefault="00CA64A4" w:rsidP="00780F52">
      <w:pPr>
        <w:numPr>
          <w:ilvl w:val="0"/>
          <w:numId w:val="5"/>
        </w:numPr>
        <w:spacing w:after="240"/>
      </w:pPr>
      <w:r>
        <w:t xml:space="preserve">Do a </w:t>
      </w:r>
      <w:r w:rsidR="003C214C">
        <w:t>third</w:t>
      </w:r>
      <w:r>
        <w:t xml:space="preserve"> adjustment to FLCINCHWT to improve regional counts.</w:t>
      </w:r>
    </w:p>
    <w:p w:rsidR="00CA64A4" w:rsidRPr="000D1AA8" w:rsidRDefault="00CA64A4" w:rsidP="00780F52">
      <w:pPr>
        <w:numPr>
          <w:ilvl w:val="1"/>
          <w:numId w:val="5"/>
        </w:numPr>
        <w:spacing w:after="240"/>
      </w:pPr>
      <w:r w:rsidRPr="000D1AA8">
        <w:t xml:space="preserve">From published reports, obtain estimated </w:t>
      </w:r>
      <w:r>
        <w:t>2011</w:t>
      </w:r>
      <w:r w:rsidRPr="000D1AA8">
        <w:t xml:space="preserve"> counts for</w:t>
      </w:r>
      <w:r>
        <w:t xml:space="preserve"> units by region</w:t>
      </w:r>
      <w:r w:rsidR="00DF6612">
        <w:t>.</w:t>
      </w:r>
      <w:r>
        <w:t xml:space="preserve"> </w:t>
      </w:r>
    </w:p>
    <w:tbl>
      <w:tblPr>
        <w:tblStyle w:val="TableGrid"/>
        <w:tblW w:w="0" w:type="auto"/>
        <w:tblLook w:val="04A0" w:firstRow="1" w:lastRow="0" w:firstColumn="1" w:lastColumn="0" w:noHBand="0" w:noVBand="1"/>
      </w:tblPr>
      <w:tblGrid>
        <w:gridCol w:w="1831"/>
        <w:gridCol w:w="1774"/>
      </w:tblGrid>
      <w:tr w:rsidR="00CA64A4" w:rsidRPr="00DF6612" w:rsidTr="00780F52">
        <w:trPr>
          <w:cnfStyle w:val="100000000000" w:firstRow="1" w:lastRow="0" w:firstColumn="0" w:lastColumn="0" w:oddVBand="0" w:evenVBand="0" w:oddHBand="0" w:evenHBand="0" w:firstRowFirstColumn="0" w:firstRowLastColumn="0" w:lastRowFirstColumn="0" w:lastRowLastColumn="0"/>
        </w:trPr>
        <w:tc>
          <w:tcPr>
            <w:tcW w:w="1831" w:type="dxa"/>
          </w:tcPr>
          <w:p w:rsidR="00CA64A4" w:rsidRPr="006C2697" w:rsidRDefault="00CA64A4" w:rsidP="00C12FF5">
            <w:pPr>
              <w:keepNext/>
              <w:keepLines/>
              <w:rPr>
                <w:szCs w:val="22"/>
              </w:rPr>
            </w:pPr>
            <w:r w:rsidRPr="006C2697">
              <w:rPr>
                <w:szCs w:val="22"/>
              </w:rPr>
              <w:t>North</w:t>
            </w:r>
            <w:r w:rsidR="00DF6612">
              <w:rPr>
                <w:szCs w:val="22"/>
              </w:rPr>
              <w:t>e</w:t>
            </w:r>
            <w:r w:rsidRPr="006C2697">
              <w:rPr>
                <w:szCs w:val="22"/>
              </w:rPr>
              <w:t>ast</w:t>
            </w:r>
          </w:p>
        </w:tc>
        <w:tc>
          <w:tcPr>
            <w:tcW w:w="1774" w:type="dxa"/>
          </w:tcPr>
          <w:p w:rsidR="00CA64A4" w:rsidRPr="00780F52" w:rsidRDefault="00CA64A4" w:rsidP="00C12FF5">
            <w:pPr>
              <w:jc w:val="right"/>
              <w:rPr>
                <w:color w:val="000000"/>
                <w:szCs w:val="22"/>
              </w:rPr>
            </w:pPr>
            <w:r w:rsidRPr="00780F52">
              <w:rPr>
                <w:color w:val="000000"/>
                <w:szCs w:val="22"/>
              </w:rPr>
              <w:t>23,717,000</w:t>
            </w:r>
          </w:p>
        </w:tc>
      </w:tr>
      <w:tr w:rsidR="00CA64A4" w:rsidRPr="00DF6612" w:rsidTr="00780F52">
        <w:tc>
          <w:tcPr>
            <w:tcW w:w="1831" w:type="dxa"/>
          </w:tcPr>
          <w:p w:rsidR="00CA64A4" w:rsidRPr="006C2697" w:rsidRDefault="00CA64A4" w:rsidP="00C12FF5">
            <w:pPr>
              <w:keepNext/>
              <w:keepLines/>
              <w:rPr>
                <w:szCs w:val="22"/>
              </w:rPr>
            </w:pPr>
            <w:r w:rsidRPr="006C2697">
              <w:rPr>
                <w:szCs w:val="22"/>
              </w:rPr>
              <w:t>Midwest</w:t>
            </w:r>
          </w:p>
        </w:tc>
        <w:tc>
          <w:tcPr>
            <w:tcW w:w="1774" w:type="dxa"/>
          </w:tcPr>
          <w:p w:rsidR="00CA64A4" w:rsidRPr="00780F52" w:rsidRDefault="00CA64A4" w:rsidP="00C12FF5">
            <w:pPr>
              <w:jc w:val="right"/>
              <w:rPr>
                <w:color w:val="000000"/>
                <w:szCs w:val="22"/>
              </w:rPr>
            </w:pPr>
            <w:r w:rsidRPr="00780F52">
              <w:rPr>
                <w:color w:val="000000"/>
                <w:szCs w:val="22"/>
              </w:rPr>
              <w:t>29,545,000</w:t>
            </w:r>
          </w:p>
        </w:tc>
      </w:tr>
      <w:tr w:rsidR="00CA64A4" w:rsidRPr="00DF6612" w:rsidTr="00780F52">
        <w:tc>
          <w:tcPr>
            <w:tcW w:w="1831" w:type="dxa"/>
          </w:tcPr>
          <w:p w:rsidR="00CA64A4" w:rsidRPr="006C2697" w:rsidRDefault="00CA64A4" w:rsidP="00C12FF5">
            <w:pPr>
              <w:keepNext/>
              <w:keepLines/>
              <w:rPr>
                <w:szCs w:val="22"/>
              </w:rPr>
            </w:pPr>
            <w:r w:rsidRPr="006C2697">
              <w:rPr>
                <w:szCs w:val="22"/>
              </w:rPr>
              <w:t>South</w:t>
            </w:r>
          </w:p>
        </w:tc>
        <w:tc>
          <w:tcPr>
            <w:tcW w:w="1774" w:type="dxa"/>
          </w:tcPr>
          <w:p w:rsidR="00CA64A4" w:rsidRPr="00780F52" w:rsidRDefault="00CA64A4" w:rsidP="00C12FF5">
            <w:pPr>
              <w:jc w:val="right"/>
              <w:rPr>
                <w:color w:val="000000"/>
                <w:szCs w:val="22"/>
              </w:rPr>
            </w:pPr>
            <w:r w:rsidRPr="00780F52">
              <w:rPr>
                <w:color w:val="000000"/>
                <w:szCs w:val="22"/>
              </w:rPr>
              <w:t>50,381,000</w:t>
            </w:r>
          </w:p>
        </w:tc>
      </w:tr>
      <w:tr w:rsidR="00CA64A4" w:rsidRPr="00DF6612" w:rsidTr="00780F52">
        <w:tc>
          <w:tcPr>
            <w:tcW w:w="1831" w:type="dxa"/>
          </w:tcPr>
          <w:p w:rsidR="00CA64A4" w:rsidRPr="006C2697" w:rsidRDefault="00CA64A4" w:rsidP="00780F52">
            <w:pPr>
              <w:rPr>
                <w:szCs w:val="22"/>
              </w:rPr>
            </w:pPr>
            <w:r w:rsidRPr="006C2697">
              <w:rPr>
                <w:szCs w:val="22"/>
              </w:rPr>
              <w:t>West</w:t>
            </w:r>
          </w:p>
        </w:tc>
        <w:tc>
          <w:tcPr>
            <w:tcW w:w="1774" w:type="dxa"/>
          </w:tcPr>
          <w:p w:rsidR="00CA64A4" w:rsidRPr="00780F52" w:rsidRDefault="00CA64A4" w:rsidP="00893CAD">
            <w:pPr>
              <w:jc w:val="right"/>
              <w:rPr>
                <w:color w:val="000000"/>
                <w:szCs w:val="22"/>
              </w:rPr>
            </w:pPr>
            <w:r w:rsidRPr="00780F52">
              <w:rPr>
                <w:color w:val="000000"/>
                <w:szCs w:val="22"/>
              </w:rPr>
              <w:t>28,776,000</w:t>
            </w:r>
          </w:p>
        </w:tc>
      </w:tr>
    </w:tbl>
    <w:p w:rsidR="00CA64A4" w:rsidRDefault="00CA64A4" w:rsidP="00780F52">
      <w:pPr>
        <w:pStyle w:val="ListParagraph"/>
        <w:keepNext/>
        <w:numPr>
          <w:ilvl w:val="1"/>
          <w:numId w:val="5"/>
        </w:numPr>
        <w:spacing w:before="240" w:after="240"/>
        <w:contextualSpacing w:val="0"/>
      </w:pPr>
      <w:r>
        <w:t xml:space="preserve">Develop estimates for these same categories using FLCINCHWT </w:t>
      </w:r>
      <w:r w:rsidR="00D24B6D">
        <w:t xml:space="preserve">with </w:t>
      </w:r>
      <w:r>
        <w:t>these formulas:</w:t>
      </w:r>
    </w:p>
    <w:tbl>
      <w:tblPr>
        <w:tblStyle w:val="TableGrid"/>
        <w:tblW w:w="0" w:type="auto"/>
        <w:tblLook w:val="04A0" w:firstRow="1" w:lastRow="0" w:firstColumn="1" w:lastColumn="0" w:noHBand="0" w:noVBand="1"/>
      </w:tblPr>
      <w:tblGrid>
        <w:gridCol w:w="1831"/>
        <w:gridCol w:w="1766"/>
        <w:gridCol w:w="1766"/>
      </w:tblGrid>
      <w:tr w:rsidR="00B93735" w:rsidRPr="00DF6612" w:rsidTr="00780F52">
        <w:trPr>
          <w:cnfStyle w:val="100000000000" w:firstRow="1" w:lastRow="0" w:firstColumn="0" w:lastColumn="0" w:oddVBand="0" w:evenVBand="0" w:oddHBand="0" w:evenHBand="0" w:firstRowFirstColumn="0" w:firstRowLastColumn="0" w:lastRowFirstColumn="0" w:lastRowLastColumn="0"/>
        </w:trPr>
        <w:tc>
          <w:tcPr>
            <w:tcW w:w="1831" w:type="dxa"/>
          </w:tcPr>
          <w:p w:rsidR="00B93735" w:rsidRPr="006C2697" w:rsidRDefault="00B93735" w:rsidP="00C12FF5">
            <w:pPr>
              <w:keepNext/>
              <w:keepLines/>
              <w:rPr>
                <w:szCs w:val="22"/>
              </w:rPr>
            </w:pPr>
            <w:r w:rsidRPr="006C2697">
              <w:rPr>
                <w:szCs w:val="22"/>
              </w:rPr>
              <w:br w:type="page"/>
              <w:t>North</w:t>
            </w:r>
            <w:r w:rsidR="00DF6612">
              <w:rPr>
                <w:szCs w:val="22"/>
              </w:rPr>
              <w:t>e</w:t>
            </w:r>
            <w:r w:rsidRPr="006C2697">
              <w:rPr>
                <w:szCs w:val="22"/>
              </w:rPr>
              <w:t>ast</w:t>
            </w:r>
          </w:p>
        </w:tc>
        <w:tc>
          <w:tcPr>
            <w:tcW w:w="1766" w:type="dxa"/>
          </w:tcPr>
          <w:p w:rsidR="00B93735" w:rsidRPr="006C2697" w:rsidRDefault="00B93735" w:rsidP="00C12FF5">
            <w:pPr>
              <w:rPr>
                <w:szCs w:val="22"/>
              </w:rPr>
            </w:pPr>
            <w:r w:rsidRPr="006C2697">
              <w:rPr>
                <w:szCs w:val="22"/>
              </w:rPr>
              <w:t>REGION = '1'</w:t>
            </w:r>
          </w:p>
        </w:tc>
        <w:tc>
          <w:tcPr>
            <w:tcW w:w="1766" w:type="dxa"/>
          </w:tcPr>
          <w:p w:rsidR="00B93735" w:rsidRPr="00780F52" w:rsidRDefault="00B93735" w:rsidP="00C12FF5">
            <w:pPr>
              <w:jc w:val="right"/>
              <w:rPr>
                <w:color w:val="000000"/>
                <w:szCs w:val="22"/>
              </w:rPr>
            </w:pPr>
            <w:r w:rsidRPr="00780F52">
              <w:rPr>
                <w:color w:val="000000"/>
                <w:szCs w:val="22"/>
              </w:rPr>
              <w:t>23,321,666</w:t>
            </w:r>
          </w:p>
        </w:tc>
      </w:tr>
      <w:tr w:rsidR="00B93735" w:rsidRPr="00DF6612" w:rsidTr="00780F52">
        <w:tc>
          <w:tcPr>
            <w:tcW w:w="1831" w:type="dxa"/>
          </w:tcPr>
          <w:p w:rsidR="00B93735" w:rsidRPr="006C2697" w:rsidRDefault="00B93735" w:rsidP="00C12FF5">
            <w:pPr>
              <w:keepNext/>
              <w:keepLines/>
              <w:rPr>
                <w:szCs w:val="22"/>
              </w:rPr>
            </w:pPr>
            <w:r w:rsidRPr="006C2697">
              <w:rPr>
                <w:szCs w:val="22"/>
              </w:rPr>
              <w:t>Midwest</w:t>
            </w:r>
          </w:p>
        </w:tc>
        <w:tc>
          <w:tcPr>
            <w:tcW w:w="1766" w:type="dxa"/>
          </w:tcPr>
          <w:p w:rsidR="00B93735" w:rsidRPr="006C2697" w:rsidRDefault="00B93735" w:rsidP="00C12FF5">
            <w:pPr>
              <w:rPr>
                <w:szCs w:val="22"/>
              </w:rPr>
            </w:pPr>
            <w:r w:rsidRPr="006C2697">
              <w:rPr>
                <w:szCs w:val="22"/>
              </w:rPr>
              <w:t>REGION = '2'</w:t>
            </w:r>
          </w:p>
        </w:tc>
        <w:tc>
          <w:tcPr>
            <w:tcW w:w="1766" w:type="dxa"/>
          </w:tcPr>
          <w:p w:rsidR="00B93735" w:rsidRPr="00780F52" w:rsidRDefault="00B93735" w:rsidP="00C12FF5">
            <w:pPr>
              <w:jc w:val="right"/>
              <w:rPr>
                <w:color w:val="000000"/>
                <w:szCs w:val="22"/>
              </w:rPr>
            </w:pPr>
            <w:r w:rsidRPr="00780F52">
              <w:rPr>
                <w:color w:val="000000"/>
                <w:szCs w:val="22"/>
              </w:rPr>
              <w:t>31,253,062</w:t>
            </w:r>
          </w:p>
        </w:tc>
      </w:tr>
      <w:tr w:rsidR="00B93735" w:rsidRPr="00DF6612" w:rsidTr="00780F52">
        <w:tc>
          <w:tcPr>
            <w:tcW w:w="1831" w:type="dxa"/>
          </w:tcPr>
          <w:p w:rsidR="00B93735" w:rsidRPr="006C2697" w:rsidRDefault="00B93735" w:rsidP="00C12FF5">
            <w:pPr>
              <w:keepNext/>
              <w:keepLines/>
              <w:rPr>
                <w:szCs w:val="22"/>
              </w:rPr>
            </w:pPr>
            <w:r w:rsidRPr="006C2697">
              <w:rPr>
                <w:szCs w:val="22"/>
              </w:rPr>
              <w:t>South</w:t>
            </w:r>
          </w:p>
        </w:tc>
        <w:tc>
          <w:tcPr>
            <w:tcW w:w="1766" w:type="dxa"/>
          </w:tcPr>
          <w:p w:rsidR="00B93735" w:rsidRPr="006C2697" w:rsidRDefault="00B93735" w:rsidP="00C12FF5">
            <w:pPr>
              <w:rPr>
                <w:szCs w:val="22"/>
              </w:rPr>
            </w:pPr>
            <w:r w:rsidRPr="006C2697">
              <w:rPr>
                <w:szCs w:val="22"/>
              </w:rPr>
              <w:t>REGION = '3'</w:t>
            </w:r>
          </w:p>
        </w:tc>
        <w:tc>
          <w:tcPr>
            <w:tcW w:w="1766" w:type="dxa"/>
          </w:tcPr>
          <w:p w:rsidR="00B93735" w:rsidRPr="00780F52" w:rsidRDefault="00B93735" w:rsidP="00C12FF5">
            <w:pPr>
              <w:jc w:val="right"/>
              <w:rPr>
                <w:color w:val="000000"/>
                <w:szCs w:val="22"/>
              </w:rPr>
            </w:pPr>
            <w:r w:rsidRPr="00780F52">
              <w:rPr>
                <w:color w:val="000000"/>
                <w:szCs w:val="22"/>
              </w:rPr>
              <w:t>51,294,317</w:t>
            </w:r>
          </w:p>
        </w:tc>
      </w:tr>
      <w:tr w:rsidR="00B93735" w:rsidRPr="00DF6612" w:rsidTr="00780F52">
        <w:tc>
          <w:tcPr>
            <w:tcW w:w="1831" w:type="dxa"/>
          </w:tcPr>
          <w:p w:rsidR="00B93735" w:rsidRPr="006C2697" w:rsidRDefault="00B93735" w:rsidP="00C12FF5">
            <w:pPr>
              <w:keepNext/>
              <w:keepLines/>
              <w:rPr>
                <w:szCs w:val="22"/>
              </w:rPr>
            </w:pPr>
            <w:r w:rsidRPr="006C2697">
              <w:rPr>
                <w:szCs w:val="22"/>
              </w:rPr>
              <w:t>West</w:t>
            </w:r>
          </w:p>
        </w:tc>
        <w:tc>
          <w:tcPr>
            <w:tcW w:w="1766" w:type="dxa"/>
          </w:tcPr>
          <w:p w:rsidR="00B93735" w:rsidRPr="006C2697" w:rsidRDefault="00B93735" w:rsidP="00C12FF5">
            <w:pPr>
              <w:rPr>
                <w:szCs w:val="22"/>
              </w:rPr>
            </w:pPr>
            <w:r w:rsidRPr="006C2697">
              <w:rPr>
                <w:szCs w:val="22"/>
              </w:rPr>
              <w:t>REGION = '4'</w:t>
            </w:r>
          </w:p>
        </w:tc>
        <w:tc>
          <w:tcPr>
            <w:tcW w:w="1766" w:type="dxa"/>
          </w:tcPr>
          <w:p w:rsidR="00B93735" w:rsidRPr="00780F52" w:rsidRDefault="00B93735" w:rsidP="00C12FF5">
            <w:pPr>
              <w:jc w:val="right"/>
              <w:rPr>
                <w:color w:val="000000"/>
                <w:szCs w:val="22"/>
              </w:rPr>
            </w:pPr>
            <w:r w:rsidRPr="00780F52">
              <w:rPr>
                <w:color w:val="000000"/>
                <w:szCs w:val="22"/>
              </w:rPr>
              <w:t>29,078,800</w:t>
            </w:r>
          </w:p>
        </w:tc>
      </w:tr>
    </w:tbl>
    <w:p w:rsidR="00CA64A4" w:rsidRDefault="00CA64A4" w:rsidP="00780F52">
      <w:pPr>
        <w:pStyle w:val="ListParagraph"/>
        <w:numPr>
          <w:ilvl w:val="1"/>
          <w:numId w:val="5"/>
        </w:numPr>
        <w:spacing w:before="240" w:after="240"/>
        <w:contextualSpacing w:val="0"/>
      </w:pPr>
      <w:r>
        <w:t>Create new adjustment ratios by taking the ratio of the published numbers in step a to the estimates in step b.</w:t>
      </w:r>
    </w:p>
    <w:p w:rsidR="00CA64A4" w:rsidRDefault="00CA64A4" w:rsidP="00780F52">
      <w:pPr>
        <w:spacing w:before="120" w:after="240"/>
        <w:ind w:left="1440"/>
      </w:pPr>
      <w:r>
        <w:t xml:space="preserve">For example, if the estimate in </w:t>
      </w:r>
      <w:r w:rsidRPr="00DF6612">
        <w:t>step b for North</w:t>
      </w:r>
      <w:r w:rsidR="00DF6612">
        <w:t>e</w:t>
      </w:r>
      <w:r w:rsidRPr="00DF6612">
        <w:t xml:space="preserve">ast units is </w:t>
      </w:r>
      <w:r w:rsidR="00B93735" w:rsidRPr="00780F52">
        <w:rPr>
          <w:color w:val="000000"/>
        </w:rPr>
        <w:t>23,321,666</w:t>
      </w:r>
      <w:r w:rsidR="00DF6612" w:rsidRPr="00780F52">
        <w:rPr>
          <w:color w:val="000000"/>
        </w:rPr>
        <w:t>,</w:t>
      </w:r>
      <w:r w:rsidR="00B93735" w:rsidRPr="00780F52">
        <w:rPr>
          <w:color w:val="000000"/>
        </w:rPr>
        <w:t xml:space="preserve"> </w:t>
      </w:r>
      <w:r w:rsidRPr="00DF6612">
        <w:t xml:space="preserve">then the ratio for the top cell in step c is </w:t>
      </w:r>
      <w:r w:rsidR="00B93735" w:rsidRPr="00780F52">
        <w:rPr>
          <w:color w:val="000000"/>
        </w:rPr>
        <w:t>1.01695</w:t>
      </w:r>
      <w:r w:rsidR="00E40D21">
        <w:rPr>
          <w:color w:val="000000"/>
        </w:rPr>
        <w:t>.</w:t>
      </w:r>
    </w:p>
    <w:tbl>
      <w:tblPr>
        <w:tblStyle w:val="TableGrid"/>
        <w:tblW w:w="0" w:type="auto"/>
        <w:tblLook w:val="04A0" w:firstRow="1" w:lastRow="0" w:firstColumn="1" w:lastColumn="0" w:noHBand="0" w:noVBand="1"/>
      </w:tblPr>
      <w:tblGrid>
        <w:gridCol w:w="1831"/>
        <w:gridCol w:w="1766"/>
      </w:tblGrid>
      <w:tr w:rsidR="00B93735" w:rsidRPr="00E40D21" w:rsidTr="00780F52">
        <w:trPr>
          <w:cnfStyle w:val="100000000000" w:firstRow="1" w:lastRow="0" w:firstColumn="0" w:lastColumn="0" w:oddVBand="0" w:evenVBand="0" w:oddHBand="0" w:evenHBand="0" w:firstRowFirstColumn="0" w:firstRowLastColumn="0" w:lastRowFirstColumn="0" w:lastRowLastColumn="0"/>
        </w:trPr>
        <w:tc>
          <w:tcPr>
            <w:tcW w:w="1831" w:type="dxa"/>
          </w:tcPr>
          <w:p w:rsidR="00B93735" w:rsidRPr="006C2697" w:rsidRDefault="00B93735" w:rsidP="00C12FF5">
            <w:pPr>
              <w:keepNext/>
              <w:keepLines/>
              <w:rPr>
                <w:szCs w:val="22"/>
              </w:rPr>
            </w:pPr>
            <w:r w:rsidRPr="006C2697">
              <w:rPr>
                <w:szCs w:val="22"/>
              </w:rPr>
              <w:br w:type="page"/>
              <w:t>North</w:t>
            </w:r>
            <w:r w:rsidR="00DF6612" w:rsidRPr="006C2697">
              <w:rPr>
                <w:szCs w:val="22"/>
              </w:rPr>
              <w:t>e</w:t>
            </w:r>
            <w:r w:rsidRPr="006C2697">
              <w:rPr>
                <w:szCs w:val="22"/>
              </w:rPr>
              <w:t>ast</w:t>
            </w:r>
          </w:p>
        </w:tc>
        <w:tc>
          <w:tcPr>
            <w:tcW w:w="1766" w:type="dxa"/>
          </w:tcPr>
          <w:p w:rsidR="00B93735" w:rsidRPr="00780F52" w:rsidRDefault="00B93735" w:rsidP="00C12FF5">
            <w:pPr>
              <w:jc w:val="right"/>
              <w:rPr>
                <w:color w:val="000000"/>
                <w:szCs w:val="22"/>
              </w:rPr>
            </w:pPr>
            <w:r w:rsidRPr="00780F52">
              <w:rPr>
                <w:color w:val="000000"/>
                <w:szCs w:val="22"/>
              </w:rPr>
              <w:t>1.01695</w:t>
            </w:r>
          </w:p>
        </w:tc>
      </w:tr>
      <w:tr w:rsidR="00B93735" w:rsidRPr="00E40D21" w:rsidTr="00780F52">
        <w:tc>
          <w:tcPr>
            <w:tcW w:w="1831" w:type="dxa"/>
          </w:tcPr>
          <w:p w:rsidR="00B93735" w:rsidRPr="006C2697" w:rsidRDefault="00B93735" w:rsidP="00C12FF5">
            <w:pPr>
              <w:keepNext/>
              <w:keepLines/>
              <w:rPr>
                <w:szCs w:val="22"/>
              </w:rPr>
            </w:pPr>
            <w:r w:rsidRPr="006C2697">
              <w:rPr>
                <w:szCs w:val="22"/>
              </w:rPr>
              <w:t>Midwest</w:t>
            </w:r>
          </w:p>
        </w:tc>
        <w:tc>
          <w:tcPr>
            <w:tcW w:w="1766" w:type="dxa"/>
          </w:tcPr>
          <w:p w:rsidR="00B93735" w:rsidRPr="00780F52" w:rsidRDefault="00B93735" w:rsidP="00C12FF5">
            <w:pPr>
              <w:jc w:val="right"/>
              <w:rPr>
                <w:color w:val="000000"/>
                <w:szCs w:val="22"/>
              </w:rPr>
            </w:pPr>
            <w:r w:rsidRPr="00780F52">
              <w:rPr>
                <w:color w:val="000000"/>
                <w:szCs w:val="22"/>
              </w:rPr>
              <w:t>0.94535</w:t>
            </w:r>
          </w:p>
        </w:tc>
      </w:tr>
      <w:tr w:rsidR="00B93735" w:rsidRPr="00E40D21" w:rsidTr="00780F52">
        <w:tc>
          <w:tcPr>
            <w:tcW w:w="1831" w:type="dxa"/>
          </w:tcPr>
          <w:p w:rsidR="00B93735" w:rsidRPr="006C2697" w:rsidRDefault="00B93735" w:rsidP="00C12FF5">
            <w:pPr>
              <w:keepNext/>
              <w:keepLines/>
              <w:rPr>
                <w:szCs w:val="22"/>
              </w:rPr>
            </w:pPr>
            <w:r w:rsidRPr="006C2697">
              <w:rPr>
                <w:szCs w:val="22"/>
              </w:rPr>
              <w:t>South</w:t>
            </w:r>
          </w:p>
        </w:tc>
        <w:tc>
          <w:tcPr>
            <w:tcW w:w="1766" w:type="dxa"/>
          </w:tcPr>
          <w:p w:rsidR="00B93735" w:rsidRPr="00780F52" w:rsidRDefault="00B93735" w:rsidP="00C12FF5">
            <w:pPr>
              <w:jc w:val="right"/>
              <w:rPr>
                <w:color w:val="000000"/>
                <w:szCs w:val="22"/>
              </w:rPr>
            </w:pPr>
            <w:r w:rsidRPr="00780F52">
              <w:rPr>
                <w:color w:val="000000"/>
                <w:szCs w:val="22"/>
              </w:rPr>
              <w:t>0.98219</w:t>
            </w:r>
          </w:p>
        </w:tc>
      </w:tr>
      <w:tr w:rsidR="00B93735" w:rsidRPr="00E40D21" w:rsidTr="00780F52">
        <w:tc>
          <w:tcPr>
            <w:tcW w:w="1831" w:type="dxa"/>
          </w:tcPr>
          <w:p w:rsidR="00B93735" w:rsidRPr="006C2697" w:rsidRDefault="00B93735" w:rsidP="00C12FF5">
            <w:pPr>
              <w:keepNext/>
              <w:keepLines/>
              <w:rPr>
                <w:szCs w:val="22"/>
              </w:rPr>
            </w:pPr>
            <w:r w:rsidRPr="006C2697">
              <w:rPr>
                <w:szCs w:val="22"/>
              </w:rPr>
              <w:t>West</w:t>
            </w:r>
          </w:p>
        </w:tc>
        <w:tc>
          <w:tcPr>
            <w:tcW w:w="1766" w:type="dxa"/>
          </w:tcPr>
          <w:p w:rsidR="00B93735" w:rsidRPr="00780F52" w:rsidRDefault="00B93735" w:rsidP="00C12FF5">
            <w:pPr>
              <w:jc w:val="right"/>
              <w:rPr>
                <w:color w:val="000000"/>
                <w:szCs w:val="22"/>
              </w:rPr>
            </w:pPr>
            <w:r w:rsidRPr="00780F52">
              <w:rPr>
                <w:color w:val="000000"/>
                <w:szCs w:val="22"/>
              </w:rPr>
              <w:t>0.98959</w:t>
            </w:r>
          </w:p>
        </w:tc>
      </w:tr>
    </w:tbl>
    <w:p w:rsidR="00CA64A4" w:rsidRDefault="007532B0" w:rsidP="00780F52">
      <w:pPr>
        <w:pStyle w:val="ListParagraph"/>
        <w:numPr>
          <w:ilvl w:val="1"/>
          <w:numId w:val="5"/>
        </w:numPr>
        <w:spacing w:before="240" w:after="240"/>
        <w:contextualSpacing w:val="0"/>
      </w:pPr>
      <w:r>
        <w:t>A</w:t>
      </w:r>
      <w:r w:rsidR="00CA64A4">
        <w:t xml:space="preserve">djust FLCINCHWT by applying the </w:t>
      </w:r>
      <w:r>
        <w:t xml:space="preserve">new </w:t>
      </w:r>
      <w:r w:rsidR="00CA64A4">
        <w:t>adjustment ratios to existing FLCINCHWT using the formulas in step b to determine which FLCINCHWT to adjust by which ratio.</w:t>
      </w:r>
    </w:p>
    <w:p w:rsidR="00CA64A4" w:rsidRDefault="00CA64A4" w:rsidP="00780F52">
      <w:pPr>
        <w:spacing w:after="240"/>
        <w:ind w:left="1440"/>
      </w:pPr>
      <w:r>
        <w:t>For example, for units in the North</w:t>
      </w:r>
      <w:r w:rsidR="00DF6612">
        <w:t>e</w:t>
      </w:r>
      <w:r>
        <w:t>ast</w:t>
      </w:r>
      <w:r w:rsidR="00671ADB">
        <w:t>,</w:t>
      </w:r>
      <w:r>
        <w:t xml:space="preserve"> create a revised FLCINCHWT by applying the formula: </w:t>
      </w:r>
    </w:p>
    <w:p w:rsidR="00CA64A4" w:rsidRDefault="00CA64A4" w:rsidP="00780F52">
      <w:pPr>
        <w:spacing w:after="240"/>
        <w:ind w:left="1440"/>
      </w:pPr>
      <w:r>
        <w:t xml:space="preserve">FLCINCHWT = </w:t>
      </w:r>
      <w:r w:rsidR="00B93735" w:rsidRPr="00B93735">
        <w:t>1.01695</w:t>
      </w:r>
      <w:r>
        <w:t>*FLCINCHWT</w:t>
      </w:r>
    </w:p>
    <w:p w:rsidR="00CA64A4" w:rsidRDefault="00CA64A4" w:rsidP="00780F52">
      <w:pPr>
        <w:spacing w:after="240"/>
        <w:ind w:left="1440"/>
        <w:jc w:val="both"/>
      </w:pPr>
      <w:r>
        <w:t xml:space="preserve">to all FLCINCHWT values of units where </w:t>
      </w:r>
      <w:r w:rsidRPr="0069441A">
        <w:t>REGION = '1'</w:t>
      </w:r>
    </w:p>
    <w:p w:rsidR="00CA64A4" w:rsidRDefault="00CA64A4" w:rsidP="00780F52">
      <w:pPr>
        <w:pStyle w:val="ListParagraph"/>
        <w:spacing w:after="240"/>
        <w:ind w:left="1440"/>
        <w:contextualSpacing w:val="0"/>
      </w:pPr>
      <w:r>
        <w:t>Enter the sum of FLCINCHWT into the following matrix:</w:t>
      </w:r>
    </w:p>
    <w:tbl>
      <w:tblPr>
        <w:tblStyle w:val="TableGrid"/>
        <w:tblW w:w="0" w:type="auto"/>
        <w:tblLook w:val="04A0" w:firstRow="1" w:lastRow="0" w:firstColumn="1" w:lastColumn="0" w:noHBand="0" w:noVBand="1"/>
      </w:tblPr>
      <w:tblGrid>
        <w:gridCol w:w="1831"/>
        <w:gridCol w:w="1766"/>
      </w:tblGrid>
      <w:tr w:rsidR="00B93735" w:rsidRPr="00E40D21" w:rsidTr="00780F52">
        <w:trPr>
          <w:cnfStyle w:val="100000000000" w:firstRow="1" w:lastRow="0" w:firstColumn="0" w:lastColumn="0" w:oddVBand="0" w:evenVBand="0" w:oddHBand="0" w:evenHBand="0" w:firstRowFirstColumn="0" w:firstRowLastColumn="0" w:lastRowFirstColumn="0" w:lastRowLastColumn="0"/>
        </w:trPr>
        <w:tc>
          <w:tcPr>
            <w:tcW w:w="1831" w:type="dxa"/>
          </w:tcPr>
          <w:p w:rsidR="00B93735" w:rsidRPr="006C2697" w:rsidRDefault="00B93735" w:rsidP="00C12FF5">
            <w:pPr>
              <w:keepNext/>
              <w:keepLines/>
              <w:rPr>
                <w:szCs w:val="22"/>
              </w:rPr>
            </w:pPr>
            <w:r w:rsidRPr="006C2697">
              <w:rPr>
                <w:szCs w:val="22"/>
              </w:rPr>
              <w:br w:type="page"/>
              <w:t>North</w:t>
            </w:r>
            <w:r w:rsidR="00DF6612" w:rsidRPr="006C2697">
              <w:rPr>
                <w:szCs w:val="22"/>
              </w:rPr>
              <w:t>e</w:t>
            </w:r>
            <w:r w:rsidRPr="006C2697">
              <w:rPr>
                <w:szCs w:val="22"/>
              </w:rPr>
              <w:t>ast</w:t>
            </w:r>
          </w:p>
        </w:tc>
        <w:tc>
          <w:tcPr>
            <w:tcW w:w="1766" w:type="dxa"/>
          </w:tcPr>
          <w:p w:rsidR="00B93735" w:rsidRPr="00780F52" w:rsidRDefault="00B93735" w:rsidP="00C12FF5">
            <w:pPr>
              <w:jc w:val="right"/>
              <w:rPr>
                <w:color w:val="000000"/>
                <w:szCs w:val="22"/>
              </w:rPr>
            </w:pPr>
            <w:r w:rsidRPr="00780F52">
              <w:rPr>
                <w:color w:val="000000"/>
                <w:szCs w:val="22"/>
              </w:rPr>
              <w:t>23,717,000</w:t>
            </w:r>
          </w:p>
        </w:tc>
      </w:tr>
      <w:tr w:rsidR="00B93735" w:rsidRPr="00E40D21" w:rsidTr="00780F52">
        <w:tc>
          <w:tcPr>
            <w:tcW w:w="1831" w:type="dxa"/>
          </w:tcPr>
          <w:p w:rsidR="00B93735" w:rsidRPr="006C2697" w:rsidRDefault="00B93735" w:rsidP="00C12FF5">
            <w:pPr>
              <w:keepNext/>
              <w:keepLines/>
              <w:rPr>
                <w:szCs w:val="22"/>
              </w:rPr>
            </w:pPr>
            <w:r w:rsidRPr="006C2697">
              <w:rPr>
                <w:szCs w:val="22"/>
              </w:rPr>
              <w:t>Midwest</w:t>
            </w:r>
          </w:p>
        </w:tc>
        <w:tc>
          <w:tcPr>
            <w:tcW w:w="1766" w:type="dxa"/>
          </w:tcPr>
          <w:p w:rsidR="00B93735" w:rsidRPr="00780F52" w:rsidRDefault="00B93735" w:rsidP="00C12FF5">
            <w:pPr>
              <w:jc w:val="right"/>
              <w:rPr>
                <w:color w:val="000000"/>
                <w:szCs w:val="22"/>
              </w:rPr>
            </w:pPr>
            <w:r w:rsidRPr="00780F52">
              <w:rPr>
                <w:color w:val="000000"/>
                <w:szCs w:val="22"/>
              </w:rPr>
              <w:t>29,545,000</w:t>
            </w:r>
          </w:p>
        </w:tc>
      </w:tr>
      <w:tr w:rsidR="00B93735" w:rsidRPr="00E40D21" w:rsidTr="00780F52">
        <w:tc>
          <w:tcPr>
            <w:tcW w:w="1831" w:type="dxa"/>
          </w:tcPr>
          <w:p w:rsidR="00B93735" w:rsidRPr="006C2697" w:rsidRDefault="00B93735" w:rsidP="00C12FF5">
            <w:pPr>
              <w:keepNext/>
              <w:keepLines/>
              <w:rPr>
                <w:szCs w:val="22"/>
              </w:rPr>
            </w:pPr>
            <w:r w:rsidRPr="006C2697">
              <w:rPr>
                <w:szCs w:val="22"/>
              </w:rPr>
              <w:t>South</w:t>
            </w:r>
          </w:p>
        </w:tc>
        <w:tc>
          <w:tcPr>
            <w:tcW w:w="1766" w:type="dxa"/>
          </w:tcPr>
          <w:p w:rsidR="00B93735" w:rsidRPr="00780F52" w:rsidRDefault="00B93735" w:rsidP="00C12FF5">
            <w:pPr>
              <w:jc w:val="right"/>
              <w:rPr>
                <w:color w:val="000000"/>
                <w:szCs w:val="22"/>
              </w:rPr>
            </w:pPr>
            <w:r w:rsidRPr="00780F52">
              <w:rPr>
                <w:color w:val="000000"/>
                <w:szCs w:val="22"/>
              </w:rPr>
              <w:t>50,381,000</w:t>
            </w:r>
          </w:p>
        </w:tc>
      </w:tr>
      <w:tr w:rsidR="00B93735" w:rsidRPr="00E40D21" w:rsidTr="00780F52">
        <w:tc>
          <w:tcPr>
            <w:tcW w:w="1831" w:type="dxa"/>
          </w:tcPr>
          <w:p w:rsidR="00B93735" w:rsidRPr="006C2697" w:rsidRDefault="00B93735" w:rsidP="00C12FF5">
            <w:pPr>
              <w:keepNext/>
              <w:keepLines/>
              <w:rPr>
                <w:szCs w:val="22"/>
              </w:rPr>
            </w:pPr>
            <w:r w:rsidRPr="006C2697">
              <w:rPr>
                <w:szCs w:val="22"/>
              </w:rPr>
              <w:t>West</w:t>
            </w:r>
          </w:p>
        </w:tc>
        <w:tc>
          <w:tcPr>
            <w:tcW w:w="1766" w:type="dxa"/>
          </w:tcPr>
          <w:p w:rsidR="00B93735" w:rsidRPr="00780F52" w:rsidRDefault="00B93735" w:rsidP="00C12FF5">
            <w:pPr>
              <w:jc w:val="right"/>
              <w:rPr>
                <w:color w:val="000000"/>
                <w:szCs w:val="22"/>
              </w:rPr>
            </w:pPr>
            <w:r w:rsidRPr="00780F52">
              <w:rPr>
                <w:color w:val="000000"/>
                <w:szCs w:val="22"/>
              </w:rPr>
              <w:t>28,776,000</w:t>
            </w:r>
          </w:p>
        </w:tc>
      </w:tr>
    </w:tbl>
    <w:p w:rsidR="00CA64A4" w:rsidRDefault="00CA64A4" w:rsidP="00780F52">
      <w:pPr>
        <w:numPr>
          <w:ilvl w:val="0"/>
          <w:numId w:val="5"/>
        </w:numPr>
        <w:spacing w:before="240" w:after="240"/>
      </w:pPr>
      <w:r>
        <w:t xml:space="preserve">Do a </w:t>
      </w:r>
      <w:r w:rsidR="00B93735">
        <w:t>fourth</w:t>
      </w:r>
      <w:r>
        <w:t xml:space="preserve"> adjustment to FLCINCHWT to improve metropolitan status counts.</w:t>
      </w:r>
    </w:p>
    <w:p w:rsidR="00CA64A4" w:rsidRDefault="00CA64A4" w:rsidP="00780F52">
      <w:pPr>
        <w:numPr>
          <w:ilvl w:val="0"/>
          <w:numId w:val="11"/>
        </w:numPr>
        <w:spacing w:after="240"/>
      </w:pPr>
      <w:r w:rsidRPr="000D1AA8">
        <w:t xml:space="preserve">From published reports, obtain estimated </w:t>
      </w:r>
      <w:r>
        <w:t>2011</w:t>
      </w:r>
      <w:r w:rsidRPr="000D1AA8">
        <w:t xml:space="preserve"> counts for</w:t>
      </w:r>
      <w:r>
        <w:t xml:space="preserve"> units by metropolitan status</w:t>
      </w:r>
      <w:r w:rsidR="00E40D21">
        <w:t>.</w:t>
      </w:r>
    </w:p>
    <w:tbl>
      <w:tblPr>
        <w:tblStyle w:val="TableGrid"/>
        <w:tblW w:w="3586" w:type="dxa"/>
        <w:tblInd w:w="-374" w:type="dxa"/>
        <w:tblLook w:val="04A0" w:firstRow="1" w:lastRow="0" w:firstColumn="1" w:lastColumn="0" w:noHBand="0" w:noVBand="1"/>
      </w:tblPr>
      <w:tblGrid>
        <w:gridCol w:w="1793"/>
        <w:gridCol w:w="1793"/>
      </w:tblGrid>
      <w:tr w:rsidR="00CA64A4" w:rsidRPr="00E40D21" w:rsidTr="00780F52">
        <w:trPr>
          <w:cnfStyle w:val="100000000000" w:firstRow="1" w:lastRow="0" w:firstColumn="0" w:lastColumn="0" w:oddVBand="0" w:evenVBand="0" w:oddHBand="0" w:evenHBand="0" w:firstRowFirstColumn="0" w:firstRowLastColumn="0" w:lastRowFirstColumn="0" w:lastRowLastColumn="0"/>
        </w:trPr>
        <w:tc>
          <w:tcPr>
            <w:tcW w:w="1793" w:type="dxa"/>
            <w:noWrap/>
            <w:hideMark/>
          </w:tcPr>
          <w:p w:rsidR="00CA64A4" w:rsidRPr="00780F52" w:rsidRDefault="00CA64A4" w:rsidP="00B56159">
            <w:pPr>
              <w:rPr>
                <w:color w:val="000000"/>
                <w:szCs w:val="22"/>
              </w:rPr>
            </w:pPr>
            <w:r w:rsidRPr="00780F52">
              <w:rPr>
                <w:color w:val="000000"/>
                <w:szCs w:val="22"/>
              </w:rPr>
              <w:t xml:space="preserve">Central </w:t>
            </w:r>
            <w:r w:rsidR="00B56159">
              <w:rPr>
                <w:color w:val="000000"/>
                <w:szCs w:val="22"/>
              </w:rPr>
              <w:t>c</w:t>
            </w:r>
            <w:r w:rsidR="00B56159" w:rsidRPr="00780F52">
              <w:rPr>
                <w:color w:val="000000"/>
                <w:szCs w:val="22"/>
              </w:rPr>
              <w:t>ity</w:t>
            </w:r>
          </w:p>
        </w:tc>
        <w:tc>
          <w:tcPr>
            <w:tcW w:w="1793" w:type="dxa"/>
            <w:noWrap/>
            <w:hideMark/>
          </w:tcPr>
          <w:p w:rsidR="00CA64A4" w:rsidRPr="00780F52" w:rsidRDefault="00CA64A4" w:rsidP="00C12FF5">
            <w:pPr>
              <w:jc w:val="right"/>
              <w:rPr>
                <w:color w:val="000000"/>
                <w:szCs w:val="22"/>
              </w:rPr>
            </w:pPr>
            <w:r w:rsidRPr="00780F52">
              <w:rPr>
                <w:color w:val="000000"/>
                <w:szCs w:val="22"/>
              </w:rPr>
              <w:t>38,599,000</w:t>
            </w:r>
          </w:p>
        </w:tc>
      </w:tr>
      <w:tr w:rsidR="00CA64A4" w:rsidRPr="00E40D21" w:rsidTr="00780F52">
        <w:tc>
          <w:tcPr>
            <w:tcW w:w="1793" w:type="dxa"/>
            <w:noWrap/>
            <w:hideMark/>
          </w:tcPr>
          <w:p w:rsidR="00CA64A4" w:rsidRPr="00780F52" w:rsidRDefault="00CA64A4" w:rsidP="00C12FF5">
            <w:pPr>
              <w:rPr>
                <w:color w:val="000000"/>
                <w:szCs w:val="22"/>
              </w:rPr>
            </w:pPr>
            <w:r w:rsidRPr="00780F52">
              <w:rPr>
                <w:color w:val="000000"/>
                <w:szCs w:val="22"/>
              </w:rPr>
              <w:t>Suburb</w:t>
            </w:r>
          </w:p>
        </w:tc>
        <w:tc>
          <w:tcPr>
            <w:tcW w:w="1793" w:type="dxa"/>
            <w:noWrap/>
            <w:hideMark/>
          </w:tcPr>
          <w:p w:rsidR="00CA64A4" w:rsidRPr="00780F52" w:rsidRDefault="00CA64A4" w:rsidP="00C12FF5">
            <w:pPr>
              <w:jc w:val="right"/>
              <w:rPr>
                <w:color w:val="000000"/>
                <w:szCs w:val="22"/>
              </w:rPr>
            </w:pPr>
            <w:r w:rsidRPr="00780F52">
              <w:rPr>
                <w:color w:val="000000"/>
                <w:szCs w:val="22"/>
              </w:rPr>
              <w:t>65,418,000</w:t>
            </w:r>
          </w:p>
        </w:tc>
      </w:tr>
      <w:tr w:rsidR="00CA64A4" w:rsidRPr="00E40D21" w:rsidTr="00780F52">
        <w:tc>
          <w:tcPr>
            <w:tcW w:w="1793" w:type="dxa"/>
            <w:noWrap/>
            <w:hideMark/>
          </w:tcPr>
          <w:p w:rsidR="00CA64A4" w:rsidRPr="00780F52" w:rsidRDefault="00CA64A4" w:rsidP="00C12FF5">
            <w:pPr>
              <w:rPr>
                <w:color w:val="000000"/>
                <w:szCs w:val="22"/>
              </w:rPr>
            </w:pPr>
            <w:r w:rsidRPr="00780F52">
              <w:rPr>
                <w:color w:val="000000"/>
                <w:szCs w:val="22"/>
              </w:rPr>
              <w:t>Nonmetro</w:t>
            </w:r>
          </w:p>
        </w:tc>
        <w:tc>
          <w:tcPr>
            <w:tcW w:w="1793" w:type="dxa"/>
            <w:noWrap/>
            <w:hideMark/>
          </w:tcPr>
          <w:p w:rsidR="00CA64A4" w:rsidRPr="00780F52" w:rsidRDefault="00CA64A4" w:rsidP="00C12FF5">
            <w:pPr>
              <w:jc w:val="right"/>
              <w:rPr>
                <w:color w:val="000000"/>
                <w:szCs w:val="22"/>
              </w:rPr>
            </w:pPr>
            <w:r w:rsidRPr="00780F52">
              <w:rPr>
                <w:color w:val="000000"/>
                <w:szCs w:val="22"/>
              </w:rPr>
              <w:t>28,402,000</w:t>
            </w:r>
          </w:p>
        </w:tc>
      </w:tr>
    </w:tbl>
    <w:p w:rsidR="00CA64A4" w:rsidRDefault="00CA64A4" w:rsidP="00780F52">
      <w:pPr>
        <w:pStyle w:val="ListParagraph"/>
        <w:numPr>
          <w:ilvl w:val="0"/>
          <w:numId w:val="11"/>
        </w:numPr>
        <w:spacing w:before="240" w:after="240"/>
        <w:contextualSpacing w:val="0"/>
      </w:pPr>
      <w:r>
        <w:t xml:space="preserve">Develop estimates for these same categories using FLCINCHWT </w:t>
      </w:r>
      <w:r w:rsidR="00D24B6D">
        <w:t xml:space="preserve">with </w:t>
      </w:r>
      <w:r>
        <w:t>these formulas:</w:t>
      </w:r>
    </w:p>
    <w:tbl>
      <w:tblPr>
        <w:tblStyle w:val="TableGrid"/>
        <w:tblW w:w="5508" w:type="dxa"/>
        <w:tblLook w:val="04A0" w:firstRow="1" w:lastRow="0" w:firstColumn="1" w:lastColumn="0" w:noHBand="0" w:noVBand="1"/>
      </w:tblPr>
      <w:tblGrid>
        <w:gridCol w:w="1636"/>
        <w:gridCol w:w="2108"/>
        <w:gridCol w:w="1764"/>
      </w:tblGrid>
      <w:tr w:rsidR="00373904" w:rsidRPr="00E40D21" w:rsidTr="00780F52">
        <w:trPr>
          <w:cnfStyle w:val="100000000000" w:firstRow="1" w:lastRow="0" w:firstColumn="0" w:lastColumn="0" w:oddVBand="0" w:evenVBand="0" w:oddHBand="0" w:evenHBand="0" w:firstRowFirstColumn="0" w:firstRowLastColumn="0" w:lastRowFirstColumn="0" w:lastRowLastColumn="0"/>
        </w:trPr>
        <w:tc>
          <w:tcPr>
            <w:tcW w:w="1636" w:type="dxa"/>
            <w:noWrap/>
            <w:hideMark/>
          </w:tcPr>
          <w:p w:rsidR="00373904" w:rsidRPr="00780F52" w:rsidRDefault="00373904" w:rsidP="00B56159">
            <w:pPr>
              <w:rPr>
                <w:color w:val="000000"/>
                <w:szCs w:val="22"/>
              </w:rPr>
            </w:pPr>
            <w:r w:rsidRPr="00780F52">
              <w:rPr>
                <w:color w:val="000000"/>
                <w:szCs w:val="22"/>
              </w:rPr>
              <w:t xml:space="preserve">Central </w:t>
            </w:r>
            <w:r w:rsidR="00B56159">
              <w:rPr>
                <w:color w:val="000000"/>
                <w:szCs w:val="22"/>
              </w:rPr>
              <w:t>c</w:t>
            </w:r>
            <w:r w:rsidR="00B56159" w:rsidRPr="00780F52">
              <w:rPr>
                <w:color w:val="000000"/>
                <w:szCs w:val="22"/>
              </w:rPr>
              <w:t>ity</w:t>
            </w:r>
          </w:p>
        </w:tc>
        <w:tc>
          <w:tcPr>
            <w:tcW w:w="2108" w:type="dxa"/>
            <w:noWrap/>
            <w:hideMark/>
          </w:tcPr>
          <w:p w:rsidR="00373904" w:rsidRPr="00780F52" w:rsidRDefault="00373904" w:rsidP="00C12FF5">
            <w:pPr>
              <w:rPr>
                <w:color w:val="000000"/>
                <w:szCs w:val="22"/>
              </w:rPr>
            </w:pPr>
            <w:r w:rsidRPr="00780F52">
              <w:rPr>
                <w:color w:val="000000"/>
                <w:szCs w:val="22"/>
              </w:rPr>
              <w:t>METRO3 =</w:t>
            </w:r>
            <w:r w:rsidR="00E40D21">
              <w:rPr>
                <w:color w:val="000000"/>
                <w:szCs w:val="22"/>
              </w:rPr>
              <w:t xml:space="preserve"> </w:t>
            </w:r>
            <w:r w:rsidRPr="00780F52">
              <w:rPr>
                <w:color w:val="000000"/>
                <w:szCs w:val="22"/>
              </w:rPr>
              <w:t>'1'</w:t>
            </w:r>
          </w:p>
        </w:tc>
        <w:tc>
          <w:tcPr>
            <w:tcW w:w="1764" w:type="dxa"/>
          </w:tcPr>
          <w:p w:rsidR="00373904" w:rsidRPr="00780F52" w:rsidRDefault="00373904" w:rsidP="00C12FF5">
            <w:pPr>
              <w:jc w:val="right"/>
              <w:rPr>
                <w:color w:val="000000"/>
                <w:szCs w:val="22"/>
              </w:rPr>
            </w:pPr>
            <w:r w:rsidRPr="00780F52">
              <w:rPr>
                <w:color w:val="000000"/>
                <w:szCs w:val="22"/>
              </w:rPr>
              <w:t>40,519,628</w:t>
            </w:r>
          </w:p>
        </w:tc>
      </w:tr>
      <w:tr w:rsidR="00373904" w:rsidRPr="00E40D21" w:rsidTr="00780F52">
        <w:tc>
          <w:tcPr>
            <w:tcW w:w="1636" w:type="dxa"/>
            <w:noWrap/>
            <w:hideMark/>
          </w:tcPr>
          <w:p w:rsidR="00373904" w:rsidRPr="00780F52" w:rsidRDefault="00373904" w:rsidP="00C12FF5">
            <w:pPr>
              <w:rPr>
                <w:color w:val="000000"/>
                <w:szCs w:val="22"/>
              </w:rPr>
            </w:pPr>
            <w:r w:rsidRPr="00780F52">
              <w:rPr>
                <w:color w:val="000000"/>
                <w:szCs w:val="22"/>
              </w:rPr>
              <w:t>Suburb</w:t>
            </w:r>
          </w:p>
        </w:tc>
        <w:tc>
          <w:tcPr>
            <w:tcW w:w="2108" w:type="dxa"/>
            <w:noWrap/>
            <w:hideMark/>
          </w:tcPr>
          <w:p w:rsidR="00373904" w:rsidRPr="00780F52" w:rsidRDefault="00373904" w:rsidP="00AC2ECB">
            <w:pPr>
              <w:rPr>
                <w:color w:val="000000"/>
                <w:szCs w:val="22"/>
              </w:rPr>
            </w:pPr>
            <w:r w:rsidRPr="00780F52">
              <w:rPr>
                <w:color w:val="000000"/>
                <w:szCs w:val="22"/>
              </w:rPr>
              <w:t>METRO3 =</w:t>
            </w:r>
            <w:r w:rsidR="00E40D21">
              <w:rPr>
                <w:color w:val="000000"/>
                <w:szCs w:val="22"/>
              </w:rPr>
              <w:t xml:space="preserve"> </w:t>
            </w:r>
            <w:r w:rsidRPr="00780F52">
              <w:rPr>
                <w:color w:val="000000"/>
                <w:szCs w:val="22"/>
              </w:rPr>
              <w:t>{'2','3'}</w:t>
            </w:r>
          </w:p>
        </w:tc>
        <w:tc>
          <w:tcPr>
            <w:tcW w:w="1764" w:type="dxa"/>
          </w:tcPr>
          <w:p w:rsidR="00373904" w:rsidRPr="00780F52" w:rsidRDefault="00373904" w:rsidP="00C12FF5">
            <w:pPr>
              <w:jc w:val="right"/>
              <w:rPr>
                <w:color w:val="000000"/>
                <w:szCs w:val="22"/>
              </w:rPr>
            </w:pPr>
            <w:r w:rsidRPr="00780F52">
              <w:rPr>
                <w:color w:val="000000"/>
                <w:szCs w:val="22"/>
              </w:rPr>
              <w:t>33,283,138</w:t>
            </w:r>
          </w:p>
        </w:tc>
      </w:tr>
      <w:tr w:rsidR="00373904" w:rsidRPr="00E40D21" w:rsidTr="00780F52">
        <w:tc>
          <w:tcPr>
            <w:tcW w:w="1636" w:type="dxa"/>
            <w:noWrap/>
            <w:hideMark/>
          </w:tcPr>
          <w:p w:rsidR="00373904" w:rsidRPr="00780F52" w:rsidRDefault="00373904" w:rsidP="00C12FF5">
            <w:pPr>
              <w:rPr>
                <w:color w:val="000000"/>
                <w:szCs w:val="22"/>
              </w:rPr>
            </w:pPr>
            <w:r w:rsidRPr="00780F52">
              <w:rPr>
                <w:color w:val="000000"/>
                <w:szCs w:val="22"/>
              </w:rPr>
              <w:t>Nonmetro</w:t>
            </w:r>
          </w:p>
        </w:tc>
        <w:tc>
          <w:tcPr>
            <w:tcW w:w="2108" w:type="dxa"/>
            <w:noWrap/>
            <w:hideMark/>
          </w:tcPr>
          <w:p w:rsidR="00373904" w:rsidRPr="00780F52" w:rsidRDefault="00373904" w:rsidP="00C12FF5">
            <w:pPr>
              <w:rPr>
                <w:color w:val="000000"/>
                <w:szCs w:val="22"/>
              </w:rPr>
            </w:pPr>
            <w:r w:rsidRPr="00780F52">
              <w:rPr>
                <w:color w:val="000000"/>
                <w:szCs w:val="22"/>
              </w:rPr>
              <w:t>METRO3</w:t>
            </w:r>
            <w:r w:rsidR="007E3558">
              <w:rPr>
                <w:color w:val="000000"/>
                <w:szCs w:val="22"/>
              </w:rPr>
              <w:t xml:space="preserve"> </w:t>
            </w:r>
            <w:r w:rsidRPr="00780F52">
              <w:rPr>
                <w:color w:val="000000"/>
                <w:szCs w:val="22"/>
              </w:rPr>
              <w:t>= {'4','5'}</w:t>
            </w:r>
          </w:p>
        </w:tc>
        <w:tc>
          <w:tcPr>
            <w:tcW w:w="1764" w:type="dxa"/>
          </w:tcPr>
          <w:p w:rsidR="00373904" w:rsidRPr="00780F52" w:rsidRDefault="00373904" w:rsidP="00C12FF5">
            <w:pPr>
              <w:jc w:val="right"/>
              <w:rPr>
                <w:color w:val="000000"/>
                <w:szCs w:val="22"/>
              </w:rPr>
            </w:pPr>
            <w:r w:rsidRPr="00780F52">
              <w:rPr>
                <w:color w:val="000000"/>
                <w:szCs w:val="22"/>
              </w:rPr>
              <w:t>58,616,234</w:t>
            </w:r>
          </w:p>
        </w:tc>
      </w:tr>
    </w:tbl>
    <w:p w:rsidR="00CA64A4" w:rsidRDefault="00CA64A4" w:rsidP="00780F52">
      <w:pPr>
        <w:pStyle w:val="ListParagraph"/>
        <w:numPr>
          <w:ilvl w:val="0"/>
          <w:numId w:val="11"/>
        </w:numPr>
        <w:spacing w:before="240" w:after="240"/>
        <w:contextualSpacing w:val="0"/>
      </w:pPr>
      <w:r>
        <w:t>Create new adjustment ratios by taking the ratio of the published numbers in step a to the estimates in step b.</w:t>
      </w:r>
    </w:p>
    <w:p w:rsidR="00CA64A4" w:rsidRDefault="00CA64A4" w:rsidP="00780F52">
      <w:pPr>
        <w:spacing w:before="120" w:after="240"/>
        <w:ind w:left="1440"/>
      </w:pPr>
      <w:r>
        <w:t xml:space="preserve">For example, if the estimate in step b for units in central cities is </w:t>
      </w:r>
      <w:r w:rsidR="00373904" w:rsidRPr="00373904">
        <w:t>40,519,628</w:t>
      </w:r>
      <w:r w:rsidR="00373904">
        <w:t xml:space="preserve"> </w:t>
      </w:r>
      <w:r>
        <w:t>units</w:t>
      </w:r>
      <w:r w:rsidR="001317CC">
        <w:t>,</w:t>
      </w:r>
      <w:r>
        <w:t xml:space="preserve"> then the ratio for the top cell in step c</w:t>
      </w:r>
      <w:r w:rsidR="00BB61A9">
        <w:t xml:space="preserve"> </w:t>
      </w:r>
      <w:r>
        <w:t xml:space="preserve">is </w:t>
      </w:r>
      <w:r w:rsidR="00373904" w:rsidRPr="00373904">
        <w:t>0.9526</w:t>
      </w:r>
      <w:r w:rsidR="00A0291C">
        <w:t>0</w:t>
      </w:r>
      <w:r w:rsidR="001317CC">
        <w:t>.</w:t>
      </w:r>
    </w:p>
    <w:tbl>
      <w:tblPr>
        <w:tblStyle w:val="TableGrid"/>
        <w:tblW w:w="3572" w:type="dxa"/>
        <w:tblLook w:val="04A0" w:firstRow="1" w:lastRow="0" w:firstColumn="1" w:lastColumn="0" w:noHBand="0" w:noVBand="1"/>
      </w:tblPr>
      <w:tblGrid>
        <w:gridCol w:w="1636"/>
        <w:gridCol w:w="1936"/>
      </w:tblGrid>
      <w:tr w:rsidR="00373904" w:rsidRPr="001317CC" w:rsidTr="00780F52">
        <w:trPr>
          <w:cnfStyle w:val="100000000000" w:firstRow="1" w:lastRow="0" w:firstColumn="0" w:lastColumn="0" w:oddVBand="0" w:evenVBand="0" w:oddHBand="0" w:evenHBand="0" w:firstRowFirstColumn="0" w:firstRowLastColumn="0" w:lastRowFirstColumn="0" w:lastRowLastColumn="0"/>
        </w:trPr>
        <w:tc>
          <w:tcPr>
            <w:tcW w:w="1636" w:type="dxa"/>
            <w:noWrap/>
            <w:hideMark/>
          </w:tcPr>
          <w:p w:rsidR="00373904" w:rsidRPr="00780F52" w:rsidRDefault="00373904" w:rsidP="00B56159">
            <w:pPr>
              <w:rPr>
                <w:color w:val="000000"/>
                <w:szCs w:val="22"/>
              </w:rPr>
            </w:pPr>
            <w:r w:rsidRPr="00780F52">
              <w:rPr>
                <w:color w:val="000000"/>
                <w:szCs w:val="22"/>
              </w:rPr>
              <w:t xml:space="preserve">Central </w:t>
            </w:r>
            <w:r w:rsidR="00B56159">
              <w:rPr>
                <w:color w:val="000000"/>
                <w:szCs w:val="22"/>
              </w:rPr>
              <w:t>c</w:t>
            </w:r>
            <w:r w:rsidR="00B56159" w:rsidRPr="00780F52">
              <w:rPr>
                <w:color w:val="000000"/>
                <w:szCs w:val="22"/>
              </w:rPr>
              <w:t>ity</w:t>
            </w:r>
          </w:p>
        </w:tc>
        <w:tc>
          <w:tcPr>
            <w:tcW w:w="1936" w:type="dxa"/>
            <w:noWrap/>
            <w:hideMark/>
          </w:tcPr>
          <w:p w:rsidR="00373904" w:rsidRPr="00780F52" w:rsidRDefault="00373904" w:rsidP="00C12FF5">
            <w:pPr>
              <w:jc w:val="right"/>
              <w:rPr>
                <w:color w:val="000000"/>
                <w:szCs w:val="22"/>
              </w:rPr>
            </w:pPr>
            <w:r w:rsidRPr="00780F52">
              <w:rPr>
                <w:color w:val="000000"/>
                <w:szCs w:val="22"/>
              </w:rPr>
              <w:t>0.9526</w:t>
            </w:r>
            <w:r w:rsidR="00763926">
              <w:rPr>
                <w:color w:val="000000"/>
                <w:szCs w:val="22"/>
              </w:rPr>
              <w:t>0</w:t>
            </w:r>
          </w:p>
        </w:tc>
      </w:tr>
      <w:tr w:rsidR="00373904" w:rsidRPr="001317CC" w:rsidTr="00780F52">
        <w:tc>
          <w:tcPr>
            <w:tcW w:w="1636" w:type="dxa"/>
            <w:noWrap/>
            <w:hideMark/>
          </w:tcPr>
          <w:p w:rsidR="00373904" w:rsidRPr="00780F52" w:rsidRDefault="00373904" w:rsidP="00C12FF5">
            <w:pPr>
              <w:rPr>
                <w:color w:val="000000"/>
                <w:szCs w:val="22"/>
              </w:rPr>
            </w:pPr>
            <w:r w:rsidRPr="00780F52">
              <w:rPr>
                <w:color w:val="000000"/>
                <w:szCs w:val="22"/>
              </w:rPr>
              <w:t>Suburb</w:t>
            </w:r>
          </w:p>
        </w:tc>
        <w:tc>
          <w:tcPr>
            <w:tcW w:w="1936" w:type="dxa"/>
            <w:noWrap/>
            <w:hideMark/>
          </w:tcPr>
          <w:p w:rsidR="00373904" w:rsidRPr="00780F52" w:rsidRDefault="00373904" w:rsidP="00C12FF5">
            <w:pPr>
              <w:jc w:val="right"/>
              <w:rPr>
                <w:color w:val="000000"/>
                <w:szCs w:val="22"/>
              </w:rPr>
            </w:pPr>
            <w:r w:rsidRPr="00780F52">
              <w:rPr>
                <w:color w:val="000000"/>
                <w:szCs w:val="22"/>
              </w:rPr>
              <w:t>1.11604</w:t>
            </w:r>
          </w:p>
        </w:tc>
      </w:tr>
      <w:tr w:rsidR="00373904" w:rsidRPr="001317CC" w:rsidTr="00780F52">
        <w:tc>
          <w:tcPr>
            <w:tcW w:w="1636" w:type="dxa"/>
            <w:noWrap/>
            <w:hideMark/>
          </w:tcPr>
          <w:p w:rsidR="00373904" w:rsidRPr="00780F52" w:rsidRDefault="00373904" w:rsidP="00C12FF5">
            <w:pPr>
              <w:rPr>
                <w:color w:val="000000"/>
                <w:szCs w:val="22"/>
              </w:rPr>
            </w:pPr>
            <w:r w:rsidRPr="00780F52">
              <w:rPr>
                <w:color w:val="000000"/>
                <w:szCs w:val="22"/>
              </w:rPr>
              <w:t>Nonmetro</w:t>
            </w:r>
          </w:p>
        </w:tc>
        <w:tc>
          <w:tcPr>
            <w:tcW w:w="1936" w:type="dxa"/>
            <w:noWrap/>
            <w:hideMark/>
          </w:tcPr>
          <w:p w:rsidR="00373904" w:rsidRPr="00780F52" w:rsidRDefault="00373904" w:rsidP="00C12FF5">
            <w:pPr>
              <w:jc w:val="right"/>
              <w:rPr>
                <w:color w:val="000000"/>
                <w:szCs w:val="22"/>
              </w:rPr>
            </w:pPr>
            <w:r w:rsidRPr="00780F52">
              <w:rPr>
                <w:color w:val="000000"/>
                <w:szCs w:val="22"/>
              </w:rPr>
              <w:t>0.85335</w:t>
            </w:r>
          </w:p>
        </w:tc>
      </w:tr>
    </w:tbl>
    <w:p w:rsidR="00CA64A4" w:rsidRDefault="007532B0" w:rsidP="00780F52">
      <w:pPr>
        <w:pStyle w:val="ListParagraph"/>
        <w:numPr>
          <w:ilvl w:val="0"/>
          <w:numId w:val="11"/>
        </w:numPr>
        <w:spacing w:before="240" w:after="240"/>
        <w:contextualSpacing w:val="0"/>
      </w:pPr>
      <w:r>
        <w:t>A</w:t>
      </w:r>
      <w:r w:rsidR="00CA64A4">
        <w:t xml:space="preserve">djust FLCINCHWT by applying the </w:t>
      </w:r>
      <w:r>
        <w:t xml:space="preserve">new </w:t>
      </w:r>
      <w:r w:rsidR="00CA64A4">
        <w:t>adjustment ratios to existing FLCINCHWT using the formulas in step b to determine which FLCINCHWT to adjust by which ratio.</w:t>
      </w:r>
    </w:p>
    <w:p w:rsidR="00CA64A4" w:rsidRDefault="00CA64A4" w:rsidP="00780F52">
      <w:pPr>
        <w:spacing w:after="240"/>
        <w:ind w:left="1440"/>
      </w:pPr>
      <w:r>
        <w:t xml:space="preserve">For example, for units in the </w:t>
      </w:r>
      <w:r w:rsidR="00373904">
        <w:t>central cities</w:t>
      </w:r>
      <w:r w:rsidR="00E42B13">
        <w:t>,</w:t>
      </w:r>
      <w:r w:rsidR="00373904">
        <w:t xml:space="preserve"> create a revised</w:t>
      </w:r>
      <w:r>
        <w:t xml:space="preserve"> FLCINCHWT by applying the</w:t>
      </w:r>
      <w:r w:rsidR="00BB61A9">
        <w:t xml:space="preserve"> </w:t>
      </w:r>
      <w:r>
        <w:t xml:space="preserve">formula: </w:t>
      </w:r>
    </w:p>
    <w:p w:rsidR="00CA64A4" w:rsidRDefault="00CA64A4" w:rsidP="00780F52">
      <w:pPr>
        <w:spacing w:after="240"/>
        <w:ind w:left="1440"/>
      </w:pPr>
      <w:r>
        <w:t xml:space="preserve">FLCINCHWT = </w:t>
      </w:r>
      <w:r w:rsidR="00373904" w:rsidRPr="00373904">
        <w:t>0.9526</w:t>
      </w:r>
      <w:r w:rsidR="00A0291C">
        <w:t>0</w:t>
      </w:r>
      <w:r>
        <w:t>*FLCINCHWT</w:t>
      </w:r>
    </w:p>
    <w:p w:rsidR="00CA64A4" w:rsidRDefault="00CA64A4" w:rsidP="00780F52">
      <w:pPr>
        <w:spacing w:after="240"/>
        <w:ind w:left="1440"/>
        <w:jc w:val="both"/>
      </w:pPr>
      <w:r>
        <w:t>to all FLCINCHWT values of units where METRO3</w:t>
      </w:r>
      <w:r w:rsidRPr="0069441A">
        <w:t xml:space="preserve"> = '1'</w:t>
      </w:r>
    </w:p>
    <w:p w:rsidR="00CA64A4" w:rsidRDefault="00CA64A4" w:rsidP="005360AD">
      <w:pPr>
        <w:pStyle w:val="ListParagraph"/>
        <w:keepNext/>
        <w:spacing w:after="240"/>
        <w:ind w:left="1440"/>
        <w:contextualSpacing w:val="0"/>
      </w:pPr>
      <w:r>
        <w:t>Enter the sum of FLCINCHWT into the following matrix:</w:t>
      </w:r>
    </w:p>
    <w:tbl>
      <w:tblPr>
        <w:tblStyle w:val="TableGrid"/>
        <w:tblW w:w="3572" w:type="dxa"/>
        <w:tblLook w:val="04A0" w:firstRow="1" w:lastRow="0" w:firstColumn="1" w:lastColumn="0" w:noHBand="0" w:noVBand="1"/>
      </w:tblPr>
      <w:tblGrid>
        <w:gridCol w:w="1636"/>
        <w:gridCol w:w="1936"/>
      </w:tblGrid>
      <w:tr w:rsidR="00373904" w:rsidRPr="00E42B13" w:rsidTr="00780F52">
        <w:trPr>
          <w:cnfStyle w:val="100000000000" w:firstRow="1" w:lastRow="0" w:firstColumn="0" w:lastColumn="0" w:oddVBand="0" w:evenVBand="0" w:oddHBand="0" w:evenHBand="0" w:firstRowFirstColumn="0" w:firstRowLastColumn="0" w:lastRowFirstColumn="0" w:lastRowLastColumn="0"/>
        </w:trPr>
        <w:tc>
          <w:tcPr>
            <w:tcW w:w="1636" w:type="dxa"/>
            <w:noWrap/>
            <w:hideMark/>
          </w:tcPr>
          <w:p w:rsidR="00373904" w:rsidRPr="00780F52" w:rsidRDefault="00373904" w:rsidP="005360AD">
            <w:pPr>
              <w:keepNext/>
              <w:rPr>
                <w:color w:val="000000"/>
                <w:szCs w:val="22"/>
              </w:rPr>
            </w:pPr>
            <w:r w:rsidRPr="00780F52">
              <w:rPr>
                <w:color w:val="000000"/>
                <w:szCs w:val="22"/>
              </w:rPr>
              <w:t xml:space="preserve">Central </w:t>
            </w:r>
            <w:r w:rsidR="00B56159">
              <w:rPr>
                <w:color w:val="000000"/>
                <w:szCs w:val="22"/>
              </w:rPr>
              <w:t>c</w:t>
            </w:r>
            <w:r w:rsidR="00B56159" w:rsidRPr="00780F52">
              <w:rPr>
                <w:color w:val="000000"/>
                <w:szCs w:val="22"/>
              </w:rPr>
              <w:t>ity</w:t>
            </w:r>
          </w:p>
        </w:tc>
        <w:tc>
          <w:tcPr>
            <w:tcW w:w="1936" w:type="dxa"/>
            <w:noWrap/>
            <w:hideMark/>
          </w:tcPr>
          <w:p w:rsidR="00373904" w:rsidRPr="00780F52" w:rsidRDefault="00373904" w:rsidP="005360AD">
            <w:pPr>
              <w:keepNext/>
              <w:jc w:val="right"/>
              <w:rPr>
                <w:color w:val="000000"/>
                <w:szCs w:val="22"/>
              </w:rPr>
            </w:pPr>
            <w:r w:rsidRPr="00780F52">
              <w:rPr>
                <w:color w:val="000000"/>
                <w:szCs w:val="22"/>
              </w:rPr>
              <w:t>38,599,000</w:t>
            </w:r>
          </w:p>
        </w:tc>
      </w:tr>
      <w:tr w:rsidR="00373904" w:rsidRPr="00E42B13" w:rsidTr="00780F52">
        <w:tc>
          <w:tcPr>
            <w:tcW w:w="1636" w:type="dxa"/>
            <w:noWrap/>
            <w:hideMark/>
          </w:tcPr>
          <w:p w:rsidR="00373904" w:rsidRPr="00780F52" w:rsidRDefault="00373904" w:rsidP="00C12FF5">
            <w:pPr>
              <w:rPr>
                <w:color w:val="000000"/>
                <w:szCs w:val="22"/>
              </w:rPr>
            </w:pPr>
            <w:r w:rsidRPr="00780F52">
              <w:rPr>
                <w:color w:val="000000"/>
                <w:szCs w:val="22"/>
              </w:rPr>
              <w:t>Suburb</w:t>
            </w:r>
          </w:p>
        </w:tc>
        <w:tc>
          <w:tcPr>
            <w:tcW w:w="1936" w:type="dxa"/>
            <w:noWrap/>
            <w:hideMark/>
          </w:tcPr>
          <w:p w:rsidR="00373904" w:rsidRPr="00780F52" w:rsidRDefault="00373904" w:rsidP="00C12FF5">
            <w:pPr>
              <w:jc w:val="right"/>
              <w:rPr>
                <w:color w:val="000000"/>
                <w:szCs w:val="22"/>
              </w:rPr>
            </w:pPr>
            <w:r w:rsidRPr="00780F52">
              <w:rPr>
                <w:color w:val="000000"/>
                <w:szCs w:val="22"/>
              </w:rPr>
              <w:t>65,418,000</w:t>
            </w:r>
          </w:p>
        </w:tc>
      </w:tr>
      <w:tr w:rsidR="00373904" w:rsidRPr="00E42B13" w:rsidTr="00780F52">
        <w:tc>
          <w:tcPr>
            <w:tcW w:w="1636" w:type="dxa"/>
            <w:noWrap/>
            <w:hideMark/>
          </w:tcPr>
          <w:p w:rsidR="00373904" w:rsidRPr="00780F52" w:rsidRDefault="00373904" w:rsidP="00C12FF5">
            <w:pPr>
              <w:rPr>
                <w:color w:val="000000"/>
                <w:szCs w:val="22"/>
              </w:rPr>
            </w:pPr>
            <w:r w:rsidRPr="00780F52">
              <w:rPr>
                <w:color w:val="000000"/>
                <w:szCs w:val="22"/>
              </w:rPr>
              <w:t>Nonmetro</w:t>
            </w:r>
          </w:p>
        </w:tc>
        <w:tc>
          <w:tcPr>
            <w:tcW w:w="1936" w:type="dxa"/>
            <w:noWrap/>
            <w:hideMark/>
          </w:tcPr>
          <w:p w:rsidR="00373904" w:rsidRPr="00780F52" w:rsidRDefault="00373904" w:rsidP="00C12FF5">
            <w:pPr>
              <w:jc w:val="right"/>
              <w:rPr>
                <w:color w:val="000000"/>
                <w:szCs w:val="22"/>
              </w:rPr>
            </w:pPr>
            <w:r w:rsidRPr="00780F52">
              <w:rPr>
                <w:color w:val="000000"/>
                <w:szCs w:val="22"/>
              </w:rPr>
              <w:t>28,402,000</w:t>
            </w:r>
          </w:p>
        </w:tc>
      </w:tr>
    </w:tbl>
    <w:p w:rsidR="00CA64A4" w:rsidRDefault="00CA64A4" w:rsidP="00780F52">
      <w:pPr>
        <w:numPr>
          <w:ilvl w:val="0"/>
          <w:numId w:val="5"/>
        </w:numPr>
        <w:spacing w:before="240" w:after="240"/>
      </w:pPr>
      <w:r>
        <w:t>Adjust the FLCINCHWT to sum to the published totals for 2011 for units by unit</w:t>
      </w:r>
      <w:r w:rsidR="00E42B13">
        <w:t xml:space="preserve"> </w:t>
      </w:r>
      <w:r>
        <w:t>type and occupancy status.</w:t>
      </w:r>
      <w:r w:rsidR="00BB61A9">
        <w:t xml:space="preserve"> </w:t>
      </w:r>
    </w:p>
    <w:p w:rsidR="00CA64A4" w:rsidRDefault="00CA64A4" w:rsidP="00780F52">
      <w:pPr>
        <w:numPr>
          <w:ilvl w:val="0"/>
          <w:numId w:val="12"/>
        </w:numPr>
        <w:spacing w:before="240" w:after="240"/>
      </w:pPr>
      <w:r w:rsidRPr="000D1AA8">
        <w:t xml:space="preserve"> From published reports, obtain estimated </w:t>
      </w:r>
      <w:r>
        <w:t>2011</w:t>
      </w:r>
      <w:r w:rsidRPr="000D1AA8">
        <w:t xml:space="preserve"> counts for</w:t>
      </w:r>
      <w:r>
        <w:t xml:space="preserve"> units by unit</w:t>
      </w:r>
      <w:r w:rsidR="00E42B13">
        <w:t xml:space="preserve"> </w:t>
      </w:r>
      <w:r>
        <w:t>type and occupancy status</w:t>
      </w:r>
      <w:r w:rsidR="00E42B13">
        <w:t>.</w:t>
      </w:r>
      <w:r w:rsidR="00BB61A9">
        <w:t xml:space="preserve"> </w:t>
      </w:r>
    </w:p>
    <w:p w:rsidR="00CA64A4" w:rsidRDefault="00CA64A4" w:rsidP="00780F52">
      <w:pPr>
        <w:keepNext/>
        <w:spacing w:after="240"/>
        <w:ind w:left="1440"/>
      </w:pPr>
      <w:r>
        <w:t>The published numbers are:</w:t>
      </w:r>
    </w:p>
    <w:tbl>
      <w:tblPr>
        <w:tblStyle w:val="TableGrid"/>
        <w:tblW w:w="5000" w:type="pct"/>
        <w:tblLook w:val="04A0" w:firstRow="1" w:lastRow="0" w:firstColumn="1" w:lastColumn="0" w:noHBand="0" w:noVBand="1"/>
      </w:tblPr>
      <w:tblGrid>
        <w:gridCol w:w="2464"/>
        <w:gridCol w:w="1895"/>
        <w:gridCol w:w="1895"/>
        <w:gridCol w:w="1668"/>
        <w:gridCol w:w="1668"/>
      </w:tblGrid>
      <w:tr w:rsidR="00E42B13" w:rsidRPr="00E42B13" w:rsidTr="00780F52">
        <w:trPr>
          <w:cnfStyle w:val="100000000000" w:firstRow="1" w:lastRow="0" w:firstColumn="0" w:lastColumn="0" w:oddVBand="0" w:evenVBand="0" w:oddHBand="0" w:evenHBand="0" w:firstRowFirstColumn="0" w:firstRowLastColumn="0" w:lastRowFirstColumn="0" w:lastRowLastColumn="0"/>
        </w:trPr>
        <w:tc>
          <w:tcPr>
            <w:tcW w:w="2340" w:type="dxa"/>
          </w:tcPr>
          <w:p w:rsidR="00CA64A4" w:rsidRPr="006C2697" w:rsidRDefault="00CA64A4" w:rsidP="00780F52">
            <w:pPr>
              <w:keepNext/>
              <w:jc w:val="center"/>
              <w:rPr>
                <w:b/>
                <w:szCs w:val="22"/>
              </w:rPr>
            </w:pPr>
          </w:p>
        </w:tc>
        <w:tc>
          <w:tcPr>
            <w:tcW w:w="1800" w:type="dxa"/>
          </w:tcPr>
          <w:p w:rsidR="00CA64A4" w:rsidRPr="00780F52" w:rsidRDefault="00CA64A4" w:rsidP="00780F52">
            <w:pPr>
              <w:keepNext/>
              <w:jc w:val="center"/>
              <w:rPr>
                <w:b/>
                <w:color w:val="000000"/>
                <w:szCs w:val="22"/>
              </w:rPr>
            </w:pPr>
            <w:r w:rsidRPr="00780F52">
              <w:rPr>
                <w:b/>
                <w:color w:val="000000"/>
                <w:szCs w:val="22"/>
              </w:rPr>
              <w:t>Owner-occupied</w:t>
            </w:r>
          </w:p>
        </w:tc>
        <w:tc>
          <w:tcPr>
            <w:tcW w:w="1800" w:type="dxa"/>
          </w:tcPr>
          <w:p w:rsidR="00CA64A4" w:rsidRPr="00780F52" w:rsidRDefault="00CA64A4" w:rsidP="00780F52">
            <w:pPr>
              <w:keepNext/>
              <w:jc w:val="center"/>
              <w:rPr>
                <w:b/>
                <w:color w:val="000000"/>
                <w:szCs w:val="22"/>
              </w:rPr>
            </w:pPr>
            <w:r w:rsidRPr="00780F52">
              <w:rPr>
                <w:b/>
                <w:color w:val="000000"/>
                <w:szCs w:val="22"/>
              </w:rPr>
              <w:t>Renter-occupied</w:t>
            </w:r>
          </w:p>
        </w:tc>
        <w:tc>
          <w:tcPr>
            <w:tcW w:w="1584" w:type="dxa"/>
          </w:tcPr>
          <w:p w:rsidR="00CA64A4" w:rsidRPr="00780F52" w:rsidRDefault="00CA64A4" w:rsidP="00780F52">
            <w:pPr>
              <w:keepNext/>
              <w:jc w:val="center"/>
              <w:rPr>
                <w:b/>
                <w:color w:val="000000"/>
                <w:szCs w:val="22"/>
              </w:rPr>
            </w:pPr>
            <w:r w:rsidRPr="00780F52">
              <w:rPr>
                <w:b/>
                <w:color w:val="000000"/>
                <w:szCs w:val="22"/>
              </w:rPr>
              <w:t>Vacant</w:t>
            </w:r>
          </w:p>
        </w:tc>
        <w:tc>
          <w:tcPr>
            <w:tcW w:w="1584" w:type="dxa"/>
          </w:tcPr>
          <w:p w:rsidR="00CA64A4" w:rsidRPr="00780F52" w:rsidRDefault="00CA64A4" w:rsidP="00780F52">
            <w:pPr>
              <w:keepNext/>
              <w:jc w:val="center"/>
              <w:rPr>
                <w:b/>
                <w:color w:val="000000"/>
                <w:szCs w:val="22"/>
              </w:rPr>
            </w:pPr>
            <w:r w:rsidRPr="00780F52">
              <w:rPr>
                <w:b/>
                <w:color w:val="000000"/>
                <w:szCs w:val="22"/>
              </w:rPr>
              <w:t>Seasonal</w:t>
            </w:r>
          </w:p>
        </w:tc>
      </w:tr>
      <w:tr w:rsidR="00E42B13" w:rsidRPr="00E42B13" w:rsidTr="00780F52">
        <w:tc>
          <w:tcPr>
            <w:tcW w:w="2340" w:type="dxa"/>
          </w:tcPr>
          <w:p w:rsidR="00CA64A4" w:rsidRPr="00780F52" w:rsidRDefault="00CA64A4" w:rsidP="00780F52">
            <w:pPr>
              <w:keepNext/>
              <w:rPr>
                <w:bCs/>
                <w:color w:val="000000"/>
                <w:szCs w:val="22"/>
              </w:rPr>
            </w:pPr>
            <w:r w:rsidRPr="00780F52">
              <w:rPr>
                <w:bCs/>
                <w:color w:val="000000"/>
                <w:szCs w:val="22"/>
              </w:rPr>
              <w:t>Single-family detached</w:t>
            </w:r>
          </w:p>
        </w:tc>
        <w:tc>
          <w:tcPr>
            <w:tcW w:w="1800" w:type="dxa"/>
          </w:tcPr>
          <w:p w:rsidR="00CA64A4" w:rsidRPr="00780F52" w:rsidRDefault="00CA64A4" w:rsidP="00780F52">
            <w:pPr>
              <w:keepNext/>
              <w:jc w:val="right"/>
              <w:rPr>
                <w:color w:val="000000"/>
                <w:szCs w:val="22"/>
              </w:rPr>
            </w:pPr>
            <w:r w:rsidRPr="00780F52">
              <w:rPr>
                <w:color w:val="000000"/>
                <w:szCs w:val="22"/>
              </w:rPr>
              <w:t>62,662,000</w:t>
            </w:r>
          </w:p>
        </w:tc>
        <w:tc>
          <w:tcPr>
            <w:tcW w:w="1800" w:type="dxa"/>
          </w:tcPr>
          <w:p w:rsidR="00CA64A4" w:rsidRPr="00780F52" w:rsidRDefault="00CA64A4" w:rsidP="00780F52">
            <w:pPr>
              <w:keepNext/>
              <w:jc w:val="right"/>
              <w:rPr>
                <w:color w:val="000000"/>
                <w:szCs w:val="22"/>
              </w:rPr>
            </w:pPr>
            <w:r w:rsidRPr="00780F52">
              <w:rPr>
                <w:color w:val="000000"/>
                <w:szCs w:val="22"/>
              </w:rPr>
              <w:t>11,099,000</w:t>
            </w:r>
          </w:p>
        </w:tc>
        <w:tc>
          <w:tcPr>
            <w:tcW w:w="1584" w:type="dxa"/>
          </w:tcPr>
          <w:p w:rsidR="00CA64A4" w:rsidRPr="00780F52" w:rsidRDefault="00CA64A4" w:rsidP="00780F52">
            <w:pPr>
              <w:keepNext/>
              <w:jc w:val="right"/>
              <w:rPr>
                <w:color w:val="000000"/>
                <w:szCs w:val="22"/>
              </w:rPr>
            </w:pPr>
            <w:r w:rsidRPr="00780F52">
              <w:rPr>
                <w:color w:val="000000"/>
                <w:szCs w:val="22"/>
              </w:rPr>
              <w:t>6,664,000</w:t>
            </w:r>
          </w:p>
        </w:tc>
        <w:tc>
          <w:tcPr>
            <w:tcW w:w="1584" w:type="dxa"/>
          </w:tcPr>
          <w:p w:rsidR="00CA64A4" w:rsidRPr="00780F52" w:rsidRDefault="00CA64A4" w:rsidP="00780F52">
            <w:pPr>
              <w:keepNext/>
              <w:jc w:val="right"/>
              <w:rPr>
                <w:color w:val="000000"/>
                <w:szCs w:val="22"/>
              </w:rPr>
            </w:pPr>
            <w:r w:rsidRPr="00780F52">
              <w:rPr>
                <w:color w:val="000000"/>
                <w:szCs w:val="22"/>
              </w:rPr>
              <w:t>2,549,000</w:t>
            </w:r>
          </w:p>
        </w:tc>
      </w:tr>
      <w:tr w:rsidR="00E42B13" w:rsidRPr="00E42B13" w:rsidTr="00780F52">
        <w:tc>
          <w:tcPr>
            <w:tcW w:w="2340" w:type="dxa"/>
          </w:tcPr>
          <w:p w:rsidR="00CA64A4" w:rsidRPr="00780F52" w:rsidRDefault="00CA64A4" w:rsidP="00780F52">
            <w:pPr>
              <w:keepNext/>
              <w:rPr>
                <w:bCs/>
                <w:color w:val="000000"/>
                <w:szCs w:val="22"/>
              </w:rPr>
            </w:pPr>
            <w:r w:rsidRPr="00780F52">
              <w:rPr>
                <w:bCs/>
                <w:color w:val="000000"/>
                <w:szCs w:val="22"/>
              </w:rPr>
              <w:t>Single-family attached</w:t>
            </w:r>
          </w:p>
        </w:tc>
        <w:tc>
          <w:tcPr>
            <w:tcW w:w="1800" w:type="dxa"/>
          </w:tcPr>
          <w:p w:rsidR="00CA64A4" w:rsidRPr="00780F52" w:rsidRDefault="00CA64A4" w:rsidP="00780F52">
            <w:pPr>
              <w:keepNext/>
              <w:jc w:val="right"/>
              <w:rPr>
                <w:color w:val="000000"/>
                <w:szCs w:val="22"/>
              </w:rPr>
            </w:pPr>
            <w:r w:rsidRPr="00780F52">
              <w:rPr>
                <w:color w:val="000000"/>
                <w:szCs w:val="22"/>
              </w:rPr>
              <w:t>4,090,000</w:t>
            </w:r>
          </w:p>
        </w:tc>
        <w:tc>
          <w:tcPr>
            <w:tcW w:w="1800" w:type="dxa"/>
          </w:tcPr>
          <w:p w:rsidR="00CA64A4" w:rsidRPr="00780F52" w:rsidRDefault="00CA64A4" w:rsidP="00780F52">
            <w:pPr>
              <w:keepNext/>
              <w:jc w:val="right"/>
              <w:rPr>
                <w:color w:val="000000"/>
                <w:szCs w:val="22"/>
              </w:rPr>
            </w:pPr>
            <w:r w:rsidRPr="00780F52">
              <w:rPr>
                <w:color w:val="000000"/>
                <w:szCs w:val="22"/>
              </w:rPr>
              <w:t>2,654,000</w:t>
            </w:r>
          </w:p>
        </w:tc>
        <w:tc>
          <w:tcPr>
            <w:tcW w:w="1584" w:type="dxa"/>
          </w:tcPr>
          <w:p w:rsidR="00CA64A4" w:rsidRPr="00780F52" w:rsidRDefault="00CA64A4" w:rsidP="00780F52">
            <w:pPr>
              <w:keepNext/>
              <w:jc w:val="right"/>
              <w:rPr>
                <w:color w:val="000000"/>
                <w:szCs w:val="22"/>
              </w:rPr>
            </w:pPr>
            <w:r w:rsidRPr="00780F52">
              <w:rPr>
                <w:color w:val="000000"/>
                <w:szCs w:val="22"/>
              </w:rPr>
              <w:t>798,000</w:t>
            </w:r>
          </w:p>
        </w:tc>
        <w:tc>
          <w:tcPr>
            <w:tcW w:w="1584" w:type="dxa"/>
          </w:tcPr>
          <w:p w:rsidR="00CA64A4" w:rsidRPr="00780F52" w:rsidRDefault="00CA64A4" w:rsidP="00780F52">
            <w:pPr>
              <w:keepNext/>
              <w:jc w:val="right"/>
              <w:rPr>
                <w:color w:val="000000"/>
                <w:szCs w:val="22"/>
              </w:rPr>
            </w:pPr>
            <w:r w:rsidRPr="00780F52">
              <w:rPr>
                <w:color w:val="000000"/>
                <w:szCs w:val="22"/>
              </w:rPr>
              <w:t>226,000</w:t>
            </w:r>
          </w:p>
        </w:tc>
      </w:tr>
      <w:tr w:rsidR="00E42B13" w:rsidRPr="00E42B13" w:rsidTr="00780F52">
        <w:tc>
          <w:tcPr>
            <w:tcW w:w="2340" w:type="dxa"/>
          </w:tcPr>
          <w:p w:rsidR="00CA64A4" w:rsidRPr="00780F52" w:rsidRDefault="00CA64A4" w:rsidP="00780F52">
            <w:pPr>
              <w:keepNext/>
              <w:rPr>
                <w:bCs/>
                <w:color w:val="000000"/>
                <w:szCs w:val="22"/>
              </w:rPr>
            </w:pPr>
            <w:r w:rsidRPr="00780F52">
              <w:rPr>
                <w:bCs/>
                <w:color w:val="000000"/>
                <w:szCs w:val="22"/>
              </w:rPr>
              <w:t>2</w:t>
            </w:r>
            <w:r w:rsidR="00E42B13">
              <w:rPr>
                <w:bCs/>
                <w:color w:val="000000"/>
                <w:szCs w:val="22"/>
              </w:rPr>
              <w:t>–</w:t>
            </w:r>
            <w:r w:rsidRPr="00780F52">
              <w:rPr>
                <w:bCs/>
                <w:color w:val="000000"/>
                <w:szCs w:val="22"/>
              </w:rPr>
              <w:t>4 unit structures</w:t>
            </w:r>
          </w:p>
        </w:tc>
        <w:tc>
          <w:tcPr>
            <w:tcW w:w="1800" w:type="dxa"/>
          </w:tcPr>
          <w:p w:rsidR="00CA64A4" w:rsidRPr="00780F52" w:rsidRDefault="00CA64A4" w:rsidP="00780F52">
            <w:pPr>
              <w:keepNext/>
              <w:jc w:val="right"/>
              <w:rPr>
                <w:color w:val="000000"/>
                <w:szCs w:val="22"/>
              </w:rPr>
            </w:pPr>
            <w:r w:rsidRPr="00780F52">
              <w:rPr>
                <w:color w:val="000000"/>
                <w:szCs w:val="22"/>
              </w:rPr>
              <w:t>1,419,000</w:t>
            </w:r>
          </w:p>
        </w:tc>
        <w:tc>
          <w:tcPr>
            <w:tcW w:w="1800" w:type="dxa"/>
          </w:tcPr>
          <w:p w:rsidR="00CA64A4" w:rsidRPr="00780F52" w:rsidRDefault="00CA64A4" w:rsidP="00780F52">
            <w:pPr>
              <w:keepNext/>
              <w:jc w:val="right"/>
              <w:rPr>
                <w:color w:val="000000"/>
                <w:szCs w:val="22"/>
              </w:rPr>
            </w:pPr>
            <w:r w:rsidRPr="00780F52">
              <w:rPr>
                <w:color w:val="000000"/>
                <w:szCs w:val="22"/>
              </w:rPr>
              <w:t>7,537,000</w:t>
            </w:r>
          </w:p>
        </w:tc>
        <w:tc>
          <w:tcPr>
            <w:tcW w:w="1584" w:type="dxa"/>
          </w:tcPr>
          <w:p w:rsidR="00CA64A4" w:rsidRPr="00780F52" w:rsidRDefault="00CA64A4" w:rsidP="00780F52">
            <w:pPr>
              <w:keepNext/>
              <w:jc w:val="right"/>
              <w:rPr>
                <w:color w:val="000000"/>
                <w:szCs w:val="22"/>
              </w:rPr>
            </w:pPr>
            <w:r w:rsidRPr="00780F52">
              <w:rPr>
                <w:color w:val="000000"/>
                <w:szCs w:val="22"/>
              </w:rPr>
              <w:t>1,535,000</w:t>
            </w:r>
          </w:p>
        </w:tc>
        <w:tc>
          <w:tcPr>
            <w:tcW w:w="1584" w:type="dxa"/>
          </w:tcPr>
          <w:p w:rsidR="00CA64A4" w:rsidRPr="00780F52" w:rsidRDefault="00CA64A4" w:rsidP="00780F52">
            <w:pPr>
              <w:keepNext/>
              <w:jc w:val="right"/>
              <w:rPr>
                <w:color w:val="000000"/>
                <w:szCs w:val="22"/>
              </w:rPr>
            </w:pPr>
            <w:r w:rsidRPr="00780F52">
              <w:rPr>
                <w:color w:val="000000"/>
                <w:szCs w:val="22"/>
              </w:rPr>
              <w:t>187,000</w:t>
            </w:r>
          </w:p>
        </w:tc>
      </w:tr>
      <w:tr w:rsidR="00E42B13" w:rsidRPr="00E42B13" w:rsidTr="00780F52">
        <w:tc>
          <w:tcPr>
            <w:tcW w:w="2340" w:type="dxa"/>
          </w:tcPr>
          <w:p w:rsidR="00CA64A4" w:rsidRPr="00780F52" w:rsidRDefault="00CA64A4" w:rsidP="00780F52">
            <w:pPr>
              <w:rPr>
                <w:bCs/>
                <w:color w:val="000000"/>
                <w:szCs w:val="22"/>
              </w:rPr>
            </w:pPr>
            <w:r w:rsidRPr="00780F52">
              <w:rPr>
                <w:bCs/>
                <w:color w:val="000000"/>
                <w:szCs w:val="22"/>
              </w:rPr>
              <w:t>5</w:t>
            </w:r>
            <w:r w:rsidR="00E42B13">
              <w:rPr>
                <w:bCs/>
                <w:color w:val="000000"/>
                <w:szCs w:val="22"/>
              </w:rPr>
              <w:t>–</w:t>
            </w:r>
            <w:r w:rsidRPr="00780F52">
              <w:rPr>
                <w:bCs/>
                <w:color w:val="000000"/>
                <w:szCs w:val="22"/>
              </w:rPr>
              <w:t>19 unit structures</w:t>
            </w:r>
          </w:p>
        </w:tc>
        <w:tc>
          <w:tcPr>
            <w:tcW w:w="1800" w:type="dxa"/>
          </w:tcPr>
          <w:p w:rsidR="00CA64A4" w:rsidRPr="00780F52" w:rsidRDefault="00CA64A4" w:rsidP="00C12FF5">
            <w:pPr>
              <w:jc w:val="right"/>
              <w:rPr>
                <w:color w:val="000000"/>
                <w:szCs w:val="22"/>
              </w:rPr>
            </w:pPr>
            <w:r w:rsidRPr="00780F52">
              <w:rPr>
                <w:color w:val="000000"/>
                <w:szCs w:val="22"/>
              </w:rPr>
              <w:t>1,101,000</w:t>
            </w:r>
          </w:p>
        </w:tc>
        <w:tc>
          <w:tcPr>
            <w:tcW w:w="1800" w:type="dxa"/>
          </w:tcPr>
          <w:p w:rsidR="00CA64A4" w:rsidRPr="00780F52" w:rsidRDefault="00CA64A4" w:rsidP="00C12FF5">
            <w:pPr>
              <w:jc w:val="right"/>
              <w:rPr>
                <w:color w:val="000000"/>
                <w:szCs w:val="22"/>
              </w:rPr>
            </w:pPr>
            <w:r w:rsidRPr="00780F52">
              <w:rPr>
                <w:color w:val="000000"/>
                <w:szCs w:val="22"/>
              </w:rPr>
              <w:t>9,341,000</w:t>
            </w:r>
          </w:p>
        </w:tc>
        <w:tc>
          <w:tcPr>
            <w:tcW w:w="1584" w:type="dxa"/>
          </w:tcPr>
          <w:p w:rsidR="00CA64A4" w:rsidRPr="00780F52" w:rsidRDefault="00CA64A4" w:rsidP="00C12FF5">
            <w:pPr>
              <w:jc w:val="right"/>
              <w:rPr>
                <w:color w:val="000000"/>
                <w:szCs w:val="22"/>
              </w:rPr>
            </w:pPr>
            <w:r w:rsidRPr="00780F52">
              <w:rPr>
                <w:color w:val="000000"/>
                <w:szCs w:val="22"/>
              </w:rPr>
              <w:t>1,712,000</w:t>
            </w:r>
          </w:p>
        </w:tc>
        <w:tc>
          <w:tcPr>
            <w:tcW w:w="1584" w:type="dxa"/>
          </w:tcPr>
          <w:p w:rsidR="00CA64A4" w:rsidRPr="00780F52" w:rsidRDefault="00CA64A4" w:rsidP="00C12FF5">
            <w:pPr>
              <w:jc w:val="right"/>
              <w:rPr>
                <w:color w:val="000000"/>
                <w:szCs w:val="22"/>
              </w:rPr>
            </w:pPr>
            <w:r w:rsidRPr="00780F52">
              <w:rPr>
                <w:color w:val="000000"/>
                <w:szCs w:val="22"/>
              </w:rPr>
              <w:t>228,000</w:t>
            </w:r>
          </w:p>
        </w:tc>
      </w:tr>
      <w:tr w:rsidR="00E42B13" w:rsidRPr="00E42B13" w:rsidTr="00780F52">
        <w:tc>
          <w:tcPr>
            <w:tcW w:w="2340" w:type="dxa"/>
          </w:tcPr>
          <w:p w:rsidR="00CA64A4" w:rsidRPr="00780F52" w:rsidRDefault="00CA64A4" w:rsidP="00780F52">
            <w:pPr>
              <w:rPr>
                <w:bCs/>
                <w:color w:val="000000"/>
                <w:szCs w:val="22"/>
              </w:rPr>
            </w:pPr>
            <w:r w:rsidRPr="00780F52">
              <w:rPr>
                <w:bCs/>
                <w:color w:val="000000"/>
                <w:szCs w:val="22"/>
              </w:rPr>
              <w:t>20+ unit structures</w:t>
            </w:r>
          </w:p>
        </w:tc>
        <w:tc>
          <w:tcPr>
            <w:tcW w:w="1800" w:type="dxa"/>
          </w:tcPr>
          <w:p w:rsidR="00CA64A4" w:rsidRPr="00780F52" w:rsidRDefault="00CA64A4" w:rsidP="00C12FF5">
            <w:pPr>
              <w:jc w:val="right"/>
              <w:rPr>
                <w:color w:val="000000"/>
                <w:szCs w:val="22"/>
              </w:rPr>
            </w:pPr>
            <w:r w:rsidRPr="00780F52">
              <w:rPr>
                <w:color w:val="000000"/>
                <w:szCs w:val="22"/>
              </w:rPr>
              <w:t>1,142,000</w:t>
            </w:r>
          </w:p>
        </w:tc>
        <w:tc>
          <w:tcPr>
            <w:tcW w:w="1800" w:type="dxa"/>
          </w:tcPr>
          <w:p w:rsidR="00CA64A4" w:rsidRPr="00780F52" w:rsidRDefault="00CA64A4" w:rsidP="00C12FF5">
            <w:pPr>
              <w:jc w:val="right"/>
              <w:rPr>
                <w:color w:val="000000"/>
                <w:szCs w:val="22"/>
              </w:rPr>
            </w:pPr>
            <w:r w:rsidRPr="00780F52">
              <w:rPr>
                <w:color w:val="000000"/>
                <w:szCs w:val="22"/>
              </w:rPr>
              <w:t>6,672,000</w:t>
            </w:r>
          </w:p>
        </w:tc>
        <w:tc>
          <w:tcPr>
            <w:tcW w:w="1584" w:type="dxa"/>
          </w:tcPr>
          <w:p w:rsidR="00CA64A4" w:rsidRPr="00780F52" w:rsidRDefault="00CA64A4" w:rsidP="00C12FF5">
            <w:pPr>
              <w:jc w:val="right"/>
              <w:rPr>
                <w:color w:val="000000"/>
                <w:szCs w:val="22"/>
              </w:rPr>
            </w:pPr>
            <w:r w:rsidRPr="00780F52">
              <w:rPr>
                <w:color w:val="000000"/>
                <w:szCs w:val="22"/>
              </w:rPr>
              <w:t>1,439,000</w:t>
            </w:r>
          </w:p>
        </w:tc>
        <w:tc>
          <w:tcPr>
            <w:tcW w:w="1584" w:type="dxa"/>
          </w:tcPr>
          <w:p w:rsidR="00CA64A4" w:rsidRPr="00780F52" w:rsidRDefault="00CA64A4" w:rsidP="00C12FF5">
            <w:pPr>
              <w:jc w:val="right"/>
              <w:rPr>
                <w:color w:val="000000"/>
                <w:szCs w:val="22"/>
              </w:rPr>
            </w:pPr>
            <w:r w:rsidRPr="00780F52">
              <w:rPr>
                <w:color w:val="000000"/>
                <w:szCs w:val="22"/>
              </w:rPr>
              <w:t>316,000</w:t>
            </w:r>
          </w:p>
        </w:tc>
      </w:tr>
      <w:tr w:rsidR="00E42B13" w:rsidRPr="00E42B13" w:rsidTr="00780F52">
        <w:tc>
          <w:tcPr>
            <w:tcW w:w="2340" w:type="dxa"/>
          </w:tcPr>
          <w:p w:rsidR="00CA64A4" w:rsidRPr="00780F52" w:rsidRDefault="00CA64A4" w:rsidP="00780F52">
            <w:pPr>
              <w:rPr>
                <w:bCs/>
                <w:color w:val="000000"/>
                <w:szCs w:val="22"/>
              </w:rPr>
            </w:pPr>
            <w:r w:rsidRPr="00780F52">
              <w:rPr>
                <w:bCs/>
                <w:color w:val="000000"/>
                <w:szCs w:val="22"/>
              </w:rPr>
              <w:t>Mobile homes</w:t>
            </w:r>
          </w:p>
        </w:tc>
        <w:tc>
          <w:tcPr>
            <w:tcW w:w="1800" w:type="dxa"/>
          </w:tcPr>
          <w:p w:rsidR="00CA64A4" w:rsidRPr="00780F52" w:rsidRDefault="00CA64A4" w:rsidP="00C12FF5">
            <w:pPr>
              <w:jc w:val="right"/>
              <w:rPr>
                <w:color w:val="000000"/>
                <w:szCs w:val="22"/>
              </w:rPr>
            </w:pPr>
            <w:r w:rsidRPr="00780F52">
              <w:rPr>
                <w:color w:val="000000"/>
                <w:szCs w:val="22"/>
              </w:rPr>
              <w:t>5,678,000</w:t>
            </w:r>
          </w:p>
        </w:tc>
        <w:tc>
          <w:tcPr>
            <w:tcW w:w="1800" w:type="dxa"/>
          </w:tcPr>
          <w:p w:rsidR="00CA64A4" w:rsidRPr="00780F52" w:rsidRDefault="00CA64A4" w:rsidP="00C12FF5">
            <w:pPr>
              <w:jc w:val="right"/>
              <w:rPr>
                <w:color w:val="000000"/>
                <w:szCs w:val="22"/>
              </w:rPr>
            </w:pPr>
            <w:r w:rsidRPr="00780F52">
              <w:rPr>
                <w:color w:val="000000"/>
                <w:szCs w:val="22"/>
              </w:rPr>
              <w:t>1,512,000</w:t>
            </w:r>
          </w:p>
        </w:tc>
        <w:tc>
          <w:tcPr>
            <w:tcW w:w="1584" w:type="dxa"/>
          </w:tcPr>
          <w:p w:rsidR="00CA64A4" w:rsidRPr="00780F52" w:rsidRDefault="00CA64A4" w:rsidP="00C12FF5">
            <w:pPr>
              <w:jc w:val="right"/>
              <w:rPr>
                <w:color w:val="000000"/>
                <w:szCs w:val="22"/>
              </w:rPr>
            </w:pPr>
            <w:r w:rsidRPr="00780F52">
              <w:rPr>
                <w:color w:val="000000"/>
                <w:szCs w:val="22"/>
              </w:rPr>
              <w:t>1,233,000</w:t>
            </w:r>
          </w:p>
        </w:tc>
        <w:tc>
          <w:tcPr>
            <w:tcW w:w="1584" w:type="dxa"/>
          </w:tcPr>
          <w:p w:rsidR="00CA64A4" w:rsidRPr="00780F52" w:rsidRDefault="00CA64A4" w:rsidP="00C12FF5">
            <w:pPr>
              <w:jc w:val="right"/>
              <w:rPr>
                <w:color w:val="000000"/>
                <w:szCs w:val="22"/>
              </w:rPr>
            </w:pPr>
            <w:r w:rsidRPr="00780F52">
              <w:rPr>
                <w:color w:val="000000"/>
                <w:szCs w:val="22"/>
              </w:rPr>
              <w:t>626,000</w:t>
            </w:r>
          </w:p>
        </w:tc>
      </w:tr>
    </w:tbl>
    <w:p w:rsidR="00CA64A4" w:rsidRDefault="00CA64A4" w:rsidP="005360AD">
      <w:pPr>
        <w:pStyle w:val="ListParagraph"/>
        <w:keepNext/>
        <w:numPr>
          <w:ilvl w:val="0"/>
          <w:numId w:val="12"/>
        </w:numPr>
        <w:spacing w:before="240" w:after="240"/>
        <w:contextualSpacing w:val="0"/>
      </w:pPr>
      <w:r>
        <w:t xml:space="preserve">Develop estimates for these same categories using FLCINCHWT </w:t>
      </w:r>
      <w:r w:rsidR="00D24B6D">
        <w:t xml:space="preserve">with </w:t>
      </w:r>
      <w:r>
        <w:t>these formulas:</w:t>
      </w:r>
    </w:p>
    <w:tbl>
      <w:tblPr>
        <w:tblStyle w:val="TableGrid"/>
        <w:tblW w:w="5000" w:type="pct"/>
        <w:tblLayout w:type="fixed"/>
        <w:tblLook w:val="04A0" w:firstRow="1" w:lastRow="0" w:firstColumn="1" w:lastColumn="0" w:noHBand="0" w:noVBand="1"/>
      </w:tblPr>
      <w:tblGrid>
        <w:gridCol w:w="1465"/>
        <w:gridCol w:w="1960"/>
        <w:gridCol w:w="1911"/>
        <w:gridCol w:w="2199"/>
        <w:gridCol w:w="2055"/>
      </w:tblGrid>
      <w:tr w:rsidR="00E42B13" w:rsidRPr="00E42B13" w:rsidTr="008045B5">
        <w:trPr>
          <w:cnfStyle w:val="100000000000" w:firstRow="1" w:lastRow="0" w:firstColumn="0" w:lastColumn="0" w:oddVBand="0" w:evenVBand="0" w:oddHBand="0" w:evenHBand="0" w:firstRowFirstColumn="0" w:firstRowLastColumn="0" w:lastRowFirstColumn="0" w:lastRowLastColumn="0"/>
          <w:tblHeader/>
        </w:trPr>
        <w:tc>
          <w:tcPr>
            <w:tcW w:w="1465" w:type="dxa"/>
          </w:tcPr>
          <w:p w:rsidR="00CA64A4" w:rsidRPr="006C2697" w:rsidRDefault="00CA64A4" w:rsidP="005360AD">
            <w:pPr>
              <w:keepNext/>
              <w:jc w:val="center"/>
              <w:rPr>
                <w:b/>
                <w:szCs w:val="22"/>
              </w:rPr>
            </w:pPr>
          </w:p>
        </w:tc>
        <w:tc>
          <w:tcPr>
            <w:tcW w:w="1960" w:type="dxa"/>
          </w:tcPr>
          <w:p w:rsidR="00CA64A4" w:rsidRPr="00780F52" w:rsidRDefault="00CA64A4" w:rsidP="005360AD">
            <w:pPr>
              <w:keepNext/>
              <w:jc w:val="center"/>
              <w:rPr>
                <w:b/>
                <w:color w:val="000000"/>
                <w:szCs w:val="22"/>
              </w:rPr>
            </w:pPr>
            <w:r w:rsidRPr="00780F52">
              <w:rPr>
                <w:b/>
                <w:color w:val="000000"/>
                <w:szCs w:val="22"/>
              </w:rPr>
              <w:t>Owner-occupied</w:t>
            </w:r>
          </w:p>
        </w:tc>
        <w:tc>
          <w:tcPr>
            <w:tcW w:w="1911" w:type="dxa"/>
          </w:tcPr>
          <w:p w:rsidR="00CA64A4" w:rsidRPr="00780F52" w:rsidRDefault="00CA64A4" w:rsidP="005360AD">
            <w:pPr>
              <w:keepNext/>
              <w:jc w:val="center"/>
              <w:rPr>
                <w:b/>
                <w:color w:val="000000"/>
                <w:szCs w:val="22"/>
              </w:rPr>
            </w:pPr>
            <w:r w:rsidRPr="00780F52">
              <w:rPr>
                <w:b/>
                <w:color w:val="000000"/>
                <w:szCs w:val="22"/>
              </w:rPr>
              <w:t>Renter-occupied</w:t>
            </w:r>
          </w:p>
        </w:tc>
        <w:tc>
          <w:tcPr>
            <w:tcW w:w="2199" w:type="dxa"/>
          </w:tcPr>
          <w:p w:rsidR="00CA64A4" w:rsidRPr="00780F52" w:rsidRDefault="00CA64A4" w:rsidP="005360AD">
            <w:pPr>
              <w:keepNext/>
              <w:jc w:val="center"/>
              <w:rPr>
                <w:b/>
                <w:color w:val="000000"/>
                <w:szCs w:val="22"/>
              </w:rPr>
            </w:pPr>
            <w:r w:rsidRPr="00780F52">
              <w:rPr>
                <w:b/>
                <w:color w:val="000000"/>
                <w:szCs w:val="22"/>
              </w:rPr>
              <w:t>Vacant</w:t>
            </w:r>
          </w:p>
        </w:tc>
        <w:tc>
          <w:tcPr>
            <w:tcW w:w="2055" w:type="dxa"/>
          </w:tcPr>
          <w:p w:rsidR="00CA64A4" w:rsidRPr="00780F52" w:rsidRDefault="00CA64A4" w:rsidP="005360AD">
            <w:pPr>
              <w:keepNext/>
              <w:jc w:val="center"/>
              <w:rPr>
                <w:b/>
                <w:color w:val="000000"/>
                <w:szCs w:val="22"/>
              </w:rPr>
            </w:pPr>
            <w:r w:rsidRPr="00780F52">
              <w:rPr>
                <w:b/>
                <w:color w:val="000000"/>
                <w:szCs w:val="22"/>
              </w:rPr>
              <w:t>Seasonal</w:t>
            </w:r>
          </w:p>
        </w:tc>
      </w:tr>
      <w:tr w:rsidR="00E42B13" w:rsidRPr="00E42B13" w:rsidTr="008045B5">
        <w:tc>
          <w:tcPr>
            <w:tcW w:w="1465" w:type="dxa"/>
          </w:tcPr>
          <w:p w:rsidR="00CA64A4" w:rsidRPr="00780F52" w:rsidRDefault="00CA64A4" w:rsidP="005360AD">
            <w:pPr>
              <w:keepNext/>
              <w:rPr>
                <w:bCs/>
                <w:color w:val="000000"/>
                <w:szCs w:val="22"/>
              </w:rPr>
            </w:pPr>
            <w:r w:rsidRPr="00780F52">
              <w:rPr>
                <w:bCs/>
                <w:color w:val="000000"/>
                <w:szCs w:val="22"/>
              </w:rPr>
              <w:t>Single-family detached</w:t>
            </w:r>
          </w:p>
        </w:tc>
        <w:tc>
          <w:tcPr>
            <w:tcW w:w="1960" w:type="dxa"/>
          </w:tcPr>
          <w:p w:rsidR="00CA64A4" w:rsidRPr="006C2697" w:rsidRDefault="00CA64A4" w:rsidP="005360AD">
            <w:pPr>
              <w:keepNext/>
              <w:rPr>
                <w:szCs w:val="22"/>
              </w:rPr>
            </w:pPr>
            <w:r w:rsidRPr="006C2697">
              <w:rPr>
                <w:szCs w:val="22"/>
              </w:rPr>
              <w:t>IN11_ISTATUS = “1” AND IN11_TENURE = 1 AND IN11_NUNIT2 =</w:t>
            </w:r>
            <w:r w:rsidR="00AC2ECB">
              <w:rPr>
                <w:szCs w:val="22"/>
              </w:rPr>
              <w:t xml:space="preserve"> </w:t>
            </w:r>
            <w:r w:rsidRPr="006C2697">
              <w:rPr>
                <w:szCs w:val="22"/>
              </w:rPr>
              <w:t>'1'</w:t>
            </w:r>
          </w:p>
        </w:tc>
        <w:tc>
          <w:tcPr>
            <w:tcW w:w="1911" w:type="dxa"/>
          </w:tcPr>
          <w:p w:rsidR="00CA64A4" w:rsidRPr="006C2697" w:rsidRDefault="00CA64A4" w:rsidP="005360AD">
            <w:pPr>
              <w:keepNext/>
              <w:rPr>
                <w:szCs w:val="22"/>
              </w:rPr>
            </w:pPr>
            <w:r w:rsidRPr="006C2697">
              <w:rPr>
                <w:szCs w:val="22"/>
              </w:rPr>
              <w:t>IN11_ISTATUS = “1” AND (2 LE IN11_TENURE LE 3) AND IN11_NUNIT2 =</w:t>
            </w:r>
            <w:r w:rsidR="00AC2ECB">
              <w:rPr>
                <w:szCs w:val="22"/>
              </w:rPr>
              <w:t xml:space="preserve"> </w:t>
            </w:r>
            <w:r w:rsidRPr="006C2697">
              <w:rPr>
                <w:szCs w:val="22"/>
              </w:rPr>
              <w:t>'1'</w:t>
            </w:r>
          </w:p>
        </w:tc>
        <w:tc>
          <w:tcPr>
            <w:tcW w:w="2199" w:type="dxa"/>
          </w:tcPr>
          <w:p w:rsidR="00CA64A4" w:rsidRPr="006C2697" w:rsidRDefault="00CA64A4" w:rsidP="005360AD">
            <w:pPr>
              <w:keepNext/>
              <w:rPr>
                <w:szCs w:val="22"/>
              </w:rPr>
            </w:pPr>
            <w:r w:rsidRPr="006C2697">
              <w:rPr>
                <w:szCs w:val="22"/>
              </w:rPr>
              <w:t>IN11_ISTATUS</w:t>
            </w:r>
            <w:r w:rsidR="00AC2ECB">
              <w:rPr>
                <w:szCs w:val="22"/>
              </w:rPr>
              <w:t xml:space="preserve"> </w:t>
            </w:r>
            <w:r w:rsidRPr="006C2697">
              <w:rPr>
                <w:szCs w:val="22"/>
              </w:rPr>
              <w:t>=</w:t>
            </w:r>
            <w:r w:rsidR="00AC2ECB">
              <w:rPr>
                <w:szCs w:val="22"/>
              </w:rPr>
              <w:t xml:space="preserve"> </w:t>
            </w:r>
            <w:r w:rsidRPr="006C2697">
              <w:rPr>
                <w:szCs w:val="22"/>
              </w:rPr>
              <w:t>{'2','3'} AND NOT(8 LE IN11_VACANCY LE 11) AND IN11_NUNIT2 =</w:t>
            </w:r>
            <w:r w:rsidR="00AC2ECB">
              <w:rPr>
                <w:szCs w:val="22"/>
              </w:rPr>
              <w:t xml:space="preserve"> </w:t>
            </w:r>
            <w:r w:rsidRPr="006C2697">
              <w:rPr>
                <w:szCs w:val="22"/>
              </w:rPr>
              <w:t>'1'</w:t>
            </w:r>
          </w:p>
        </w:tc>
        <w:tc>
          <w:tcPr>
            <w:tcW w:w="2055" w:type="dxa"/>
          </w:tcPr>
          <w:p w:rsidR="00CA64A4" w:rsidRPr="006C2697" w:rsidRDefault="00CA64A4" w:rsidP="005360AD">
            <w:pPr>
              <w:keepNext/>
              <w:rPr>
                <w:szCs w:val="22"/>
              </w:rPr>
            </w:pPr>
            <w:r w:rsidRPr="006C2697">
              <w:rPr>
                <w:szCs w:val="22"/>
              </w:rPr>
              <w:t>IN11_ISTATUS</w:t>
            </w:r>
            <w:r w:rsidR="00AC2ECB">
              <w:rPr>
                <w:szCs w:val="22"/>
              </w:rPr>
              <w:t xml:space="preserve"> </w:t>
            </w:r>
            <w:r w:rsidRPr="006C2697">
              <w:rPr>
                <w:szCs w:val="22"/>
              </w:rPr>
              <w:t>=</w:t>
            </w:r>
            <w:r w:rsidR="00AC2ECB">
              <w:rPr>
                <w:szCs w:val="22"/>
              </w:rPr>
              <w:t xml:space="preserve"> </w:t>
            </w:r>
            <w:r w:rsidRPr="006C2697">
              <w:rPr>
                <w:szCs w:val="22"/>
              </w:rPr>
              <w:t>{</w:t>
            </w:r>
            <w:r w:rsidR="00AC2ECB" w:rsidRPr="006C2697">
              <w:rPr>
                <w:szCs w:val="22"/>
              </w:rPr>
              <w:t>'</w:t>
            </w:r>
            <w:r w:rsidRPr="006C2697">
              <w:rPr>
                <w:szCs w:val="22"/>
              </w:rPr>
              <w:t>2','3'} AND (8 LE IN11_VACANCY LE 11) AND IN</w:t>
            </w:r>
            <w:r w:rsidR="007532B0">
              <w:rPr>
                <w:szCs w:val="22"/>
              </w:rPr>
              <w:t>11</w:t>
            </w:r>
            <w:r w:rsidRPr="006C2697">
              <w:rPr>
                <w:szCs w:val="22"/>
              </w:rPr>
              <w:t>_NUNIT2 =</w:t>
            </w:r>
            <w:r w:rsidR="00B6113D">
              <w:rPr>
                <w:szCs w:val="22"/>
              </w:rPr>
              <w:t xml:space="preserve"> </w:t>
            </w:r>
            <w:r w:rsidRPr="006C2697">
              <w:rPr>
                <w:szCs w:val="22"/>
              </w:rPr>
              <w:t>'1'</w:t>
            </w:r>
          </w:p>
        </w:tc>
      </w:tr>
      <w:tr w:rsidR="00E42B13" w:rsidRPr="00E42B13" w:rsidTr="008045B5">
        <w:tc>
          <w:tcPr>
            <w:tcW w:w="1465" w:type="dxa"/>
          </w:tcPr>
          <w:p w:rsidR="00CA64A4" w:rsidRPr="00780F52" w:rsidRDefault="00CA64A4" w:rsidP="005360AD">
            <w:pPr>
              <w:keepNext/>
              <w:rPr>
                <w:bCs/>
                <w:color w:val="000000"/>
                <w:szCs w:val="22"/>
              </w:rPr>
            </w:pPr>
            <w:r w:rsidRPr="00780F52">
              <w:rPr>
                <w:bCs/>
                <w:color w:val="000000"/>
                <w:szCs w:val="22"/>
              </w:rPr>
              <w:t>Single-family attached</w:t>
            </w:r>
          </w:p>
        </w:tc>
        <w:tc>
          <w:tcPr>
            <w:tcW w:w="1960" w:type="dxa"/>
          </w:tcPr>
          <w:p w:rsidR="00CA64A4" w:rsidRPr="006C2697" w:rsidRDefault="00CA64A4" w:rsidP="005360AD">
            <w:pPr>
              <w:keepNext/>
              <w:rPr>
                <w:szCs w:val="22"/>
              </w:rPr>
            </w:pPr>
            <w:r w:rsidRPr="006C2697">
              <w:rPr>
                <w:szCs w:val="22"/>
              </w:rPr>
              <w:t>IN11_ISTATUS = “1” AND IN11_TENURE = 1 AND IN11_NUNIT2 = '2'</w:t>
            </w:r>
          </w:p>
        </w:tc>
        <w:tc>
          <w:tcPr>
            <w:tcW w:w="1911" w:type="dxa"/>
          </w:tcPr>
          <w:p w:rsidR="00CA64A4" w:rsidRPr="006C2697" w:rsidRDefault="00CA64A4" w:rsidP="005360AD">
            <w:pPr>
              <w:keepNext/>
              <w:rPr>
                <w:szCs w:val="22"/>
              </w:rPr>
            </w:pPr>
            <w:r w:rsidRPr="006C2697">
              <w:rPr>
                <w:szCs w:val="22"/>
              </w:rPr>
              <w:t>IN11_ISTATUS = “1” AND (2 LE IN11_TENURE LE 3) AND IN11_NUNIT2 = '2'</w:t>
            </w:r>
          </w:p>
        </w:tc>
        <w:tc>
          <w:tcPr>
            <w:tcW w:w="2199" w:type="dxa"/>
          </w:tcPr>
          <w:p w:rsidR="00CA64A4" w:rsidRPr="006C2697" w:rsidRDefault="00CA64A4" w:rsidP="005360AD">
            <w:pPr>
              <w:keepNext/>
              <w:rPr>
                <w:szCs w:val="22"/>
              </w:rPr>
            </w:pPr>
            <w:r w:rsidRPr="006C2697">
              <w:rPr>
                <w:szCs w:val="22"/>
              </w:rPr>
              <w:t>IN11_ISTATUS</w:t>
            </w:r>
            <w:r w:rsidR="00AC2ECB">
              <w:rPr>
                <w:szCs w:val="22"/>
              </w:rPr>
              <w:t xml:space="preserve"> </w:t>
            </w:r>
            <w:r w:rsidRPr="006C2697">
              <w:rPr>
                <w:szCs w:val="22"/>
              </w:rPr>
              <w:t>=</w:t>
            </w:r>
            <w:r w:rsidR="00AC2ECB">
              <w:rPr>
                <w:szCs w:val="22"/>
              </w:rPr>
              <w:t xml:space="preserve"> </w:t>
            </w:r>
            <w:r w:rsidRPr="006C2697">
              <w:rPr>
                <w:szCs w:val="22"/>
              </w:rPr>
              <w:t>{'2','3'} AND NOT(8 LE IN11_VACANCY LE 11) AND IN11_NUNIT2 = '2'</w:t>
            </w:r>
          </w:p>
        </w:tc>
        <w:tc>
          <w:tcPr>
            <w:tcW w:w="2055" w:type="dxa"/>
          </w:tcPr>
          <w:p w:rsidR="00CA64A4" w:rsidRPr="006C2697" w:rsidRDefault="00CA64A4" w:rsidP="005360AD">
            <w:pPr>
              <w:keepNext/>
              <w:rPr>
                <w:szCs w:val="22"/>
              </w:rPr>
            </w:pPr>
            <w:r w:rsidRPr="006C2697">
              <w:rPr>
                <w:szCs w:val="22"/>
              </w:rPr>
              <w:t>IN11_ISTATUS</w:t>
            </w:r>
            <w:r w:rsidR="00AC2ECB">
              <w:rPr>
                <w:szCs w:val="22"/>
              </w:rPr>
              <w:t xml:space="preserve"> </w:t>
            </w:r>
            <w:r w:rsidRPr="006C2697">
              <w:rPr>
                <w:szCs w:val="22"/>
              </w:rPr>
              <w:t>=</w:t>
            </w:r>
            <w:r w:rsidR="00AC2ECB">
              <w:rPr>
                <w:szCs w:val="22"/>
              </w:rPr>
              <w:t xml:space="preserve"> </w:t>
            </w:r>
            <w:r w:rsidRPr="006C2697">
              <w:rPr>
                <w:szCs w:val="22"/>
              </w:rPr>
              <w:t>{</w:t>
            </w:r>
            <w:r w:rsidR="00AC2ECB" w:rsidRPr="006C2697">
              <w:rPr>
                <w:szCs w:val="22"/>
              </w:rPr>
              <w:t>'</w:t>
            </w:r>
            <w:r w:rsidRPr="006C2697">
              <w:rPr>
                <w:szCs w:val="22"/>
              </w:rPr>
              <w:t>2','3'} AND (8 LE IN11_VACANCY LE 11) AND IN11_NUNIT2 = '2'</w:t>
            </w:r>
          </w:p>
        </w:tc>
      </w:tr>
      <w:tr w:rsidR="00E42B13" w:rsidRPr="00E42B13" w:rsidTr="008045B5">
        <w:tc>
          <w:tcPr>
            <w:tcW w:w="1465" w:type="dxa"/>
          </w:tcPr>
          <w:p w:rsidR="00CA64A4" w:rsidRPr="00780F52" w:rsidRDefault="00CA64A4" w:rsidP="005360AD">
            <w:pPr>
              <w:keepNext/>
              <w:rPr>
                <w:bCs/>
                <w:color w:val="000000"/>
                <w:szCs w:val="22"/>
              </w:rPr>
            </w:pPr>
            <w:r w:rsidRPr="00780F52">
              <w:rPr>
                <w:bCs/>
                <w:color w:val="000000"/>
                <w:szCs w:val="22"/>
              </w:rPr>
              <w:t>2</w:t>
            </w:r>
            <w:r w:rsidR="00E42B13">
              <w:rPr>
                <w:bCs/>
                <w:color w:val="000000"/>
                <w:szCs w:val="22"/>
              </w:rPr>
              <w:t>–</w:t>
            </w:r>
            <w:r w:rsidRPr="00780F52">
              <w:rPr>
                <w:bCs/>
                <w:color w:val="000000"/>
                <w:szCs w:val="22"/>
              </w:rPr>
              <w:t>4 unit structures</w:t>
            </w:r>
          </w:p>
        </w:tc>
        <w:tc>
          <w:tcPr>
            <w:tcW w:w="1960" w:type="dxa"/>
          </w:tcPr>
          <w:p w:rsidR="00CA64A4" w:rsidRPr="006C2697" w:rsidRDefault="00CA64A4" w:rsidP="005360AD">
            <w:pPr>
              <w:keepNext/>
              <w:rPr>
                <w:szCs w:val="22"/>
              </w:rPr>
            </w:pPr>
            <w:r w:rsidRPr="006C2697">
              <w:rPr>
                <w:szCs w:val="22"/>
              </w:rPr>
              <w:t>IN11_ISTATUS = “1” AND IN11_TENURE = 1 AND IN11_NUNIT2 = '3' AND IN11_NUNITS = {2,3,4}</w:t>
            </w:r>
          </w:p>
        </w:tc>
        <w:tc>
          <w:tcPr>
            <w:tcW w:w="1911" w:type="dxa"/>
          </w:tcPr>
          <w:p w:rsidR="00CA64A4" w:rsidRPr="006C2697" w:rsidRDefault="00CA64A4" w:rsidP="005360AD">
            <w:pPr>
              <w:keepNext/>
              <w:rPr>
                <w:szCs w:val="22"/>
              </w:rPr>
            </w:pPr>
            <w:r w:rsidRPr="006C2697">
              <w:rPr>
                <w:szCs w:val="22"/>
              </w:rPr>
              <w:t>IN11_ISTATUS = “1” AND (2 LE IN11_TENURE LE 3) IN11_NUNIT2 = '3' AND IN11_NUNITS = {2,3,4}</w:t>
            </w:r>
          </w:p>
        </w:tc>
        <w:tc>
          <w:tcPr>
            <w:tcW w:w="2199" w:type="dxa"/>
          </w:tcPr>
          <w:p w:rsidR="00CA64A4" w:rsidRPr="006C2697" w:rsidRDefault="00CA64A4" w:rsidP="005360AD">
            <w:pPr>
              <w:keepNext/>
              <w:rPr>
                <w:szCs w:val="22"/>
              </w:rPr>
            </w:pPr>
            <w:r w:rsidRPr="006C2697">
              <w:rPr>
                <w:szCs w:val="22"/>
              </w:rPr>
              <w:t>IN11_ISTATUS</w:t>
            </w:r>
            <w:r w:rsidR="00AC2ECB">
              <w:rPr>
                <w:szCs w:val="22"/>
              </w:rPr>
              <w:t xml:space="preserve"> </w:t>
            </w:r>
            <w:r w:rsidRPr="006C2697">
              <w:rPr>
                <w:szCs w:val="22"/>
              </w:rPr>
              <w:t>=</w:t>
            </w:r>
            <w:r w:rsidR="00AC2ECB">
              <w:rPr>
                <w:szCs w:val="22"/>
              </w:rPr>
              <w:t xml:space="preserve"> </w:t>
            </w:r>
            <w:r w:rsidRPr="006C2697">
              <w:rPr>
                <w:szCs w:val="22"/>
              </w:rPr>
              <w:t>{'2','3'} AND NOT(8 LE IN11_VACANCY LE 11) IN11_NUNIT2 = '3' AND IN11_NUNITS = {2,3,4}</w:t>
            </w:r>
          </w:p>
        </w:tc>
        <w:tc>
          <w:tcPr>
            <w:tcW w:w="2055" w:type="dxa"/>
          </w:tcPr>
          <w:p w:rsidR="00CA64A4" w:rsidRPr="006C2697" w:rsidRDefault="00CA64A4" w:rsidP="005360AD">
            <w:pPr>
              <w:keepNext/>
              <w:rPr>
                <w:szCs w:val="22"/>
              </w:rPr>
            </w:pPr>
            <w:r w:rsidRPr="006C2697">
              <w:rPr>
                <w:szCs w:val="22"/>
              </w:rPr>
              <w:t>IN11_ISTATUS</w:t>
            </w:r>
            <w:r w:rsidR="00AC2ECB">
              <w:rPr>
                <w:szCs w:val="22"/>
              </w:rPr>
              <w:t xml:space="preserve"> </w:t>
            </w:r>
            <w:r w:rsidRPr="006C2697">
              <w:rPr>
                <w:szCs w:val="22"/>
              </w:rPr>
              <w:t>=</w:t>
            </w:r>
            <w:r w:rsidR="00AC2ECB">
              <w:rPr>
                <w:szCs w:val="22"/>
              </w:rPr>
              <w:t xml:space="preserve"> </w:t>
            </w:r>
            <w:r w:rsidRPr="006C2697">
              <w:rPr>
                <w:szCs w:val="22"/>
              </w:rPr>
              <w:t>{</w:t>
            </w:r>
            <w:r w:rsidR="00AC2ECB" w:rsidRPr="006C2697">
              <w:rPr>
                <w:szCs w:val="22"/>
              </w:rPr>
              <w:t>'</w:t>
            </w:r>
            <w:r w:rsidRPr="006C2697">
              <w:rPr>
                <w:szCs w:val="22"/>
              </w:rPr>
              <w:t>2','3'} AND (8 LE IN11_VACANCY LE 11) IN11_NUNIT2 = '3' AND IN11_NUNITS = {2,3,4}</w:t>
            </w:r>
          </w:p>
        </w:tc>
      </w:tr>
      <w:tr w:rsidR="00E42B13" w:rsidRPr="00E42B13" w:rsidTr="008045B5">
        <w:tc>
          <w:tcPr>
            <w:tcW w:w="1465" w:type="dxa"/>
          </w:tcPr>
          <w:p w:rsidR="00CA64A4" w:rsidRPr="00780F52" w:rsidRDefault="00CA64A4" w:rsidP="005360AD">
            <w:pPr>
              <w:keepNext/>
              <w:rPr>
                <w:bCs/>
                <w:color w:val="000000"/>
                <w:szCs w:val="22"/>
              </w:rPr>
            </w:pPr>
            <w:r w:rsidRPr="00780F52">
              <w:rPr>
                <w:bCs/>
                <w:color w:val="000000"/>
                <w:szCs w:val="22"/>
              </w:rPr>
              <w:t>5</w:t>
            </w:r>
            <w:r w:rsidR="00E42B13">
              <w:rPr>
                <w:bCs/>
                <w:color w:val="000000"/>
                <w:szCs w:val="22"/>
              </w:rPr>
              <w:t>–</w:t>
            </w:r>
            <w:r w:rsidRPr="00780F52">
              <w:rPr>
                <w:bCs/>
                <w:color w:val="000000"/>
                <w:szCs w:val="22"/>
              </w:rPr>
              <w:t>19 unit structures</w:t>
            </w:r>
          </w:p>
        </w:tc>
        <w:tc>
          <w:tcPr>
            <w:tcW w:w="1960" w:type="dxa"/>
          </w:tcPr>
          <w:p w:rsidR="00CA64A4" w:rsidRPr="006C2697" w:rsidRDefault="00CA64A4" w:rsidP="005360AD">
            <w:pPr>
              <w:keepNext/>
              <w:rPr>
                <w:szCs w:val="22"/>
              </w:rPr>
            </w:pPr>
            <w:r w:rsidRPr="006C2697">
              <w:rPr>
                <w:szCs w:val="22"/>
              </w:rPr>
              <w:t xml:space="preserve">IN11_ISTATUS = “1” AND IN11_TENURE = 1 AND IN11_NUNIT2 = '3' AND 5 LE IN11_NUNITS LE 19 </w:t>
            </w:r>
          </w:p>
        </w:tc>
        <w:tc>
          <w:tcPr>
            <w:tcW w:w="1911" w:type="dxa"/>
          </w:tcPr>
          <w:p w:rsidR="00CA64A4" w:rsidRPr="006C2697" w:rsidRDefault="00CA64A4" w:rsidP="005360AD">
            <w:pPr>
              <w:keepNext/>
              <w:rPr>
                <w:szCs w:val="22"/>
              </w:rPr>
            </w:pPr>
            <w:r w:rsidRPr="006C2697">
              <w:rPr>
                <w:szCs w:val="22"/>
              </w:rPr>
              <w:t xml:space="preserve">IN11_ISTATUS = “1” AND (2 LE IN11_TENURE LE 3) AND IN11_NUNIT2 = '3' AND 5 LE IN11_NUNITS LE 19 </w:t>
            </w:r>
          </w:p>
        </w:tc>
        <w:tc>
          <w:tcPr>
            <w:tcW w:w="2199" w:type="dxa"/>
          </w:tcPr>
          <w:p w:rsidR="00CA64A4" w:rsidRPr="006C2697" w:rsidRDefault="00CA64A4" w:rsidP="005360AD">
            <w:pPr>
              <w:keepNext/>
              <w:rPr>
                <w:szCs w:val="22"/>
              </w:rPr>
            </w:pPr>
            <w:r w:rsidRPr="006C2697">
              <w:rPr>
                <w:szCs w:val="22"/>
              </w:rPr>
              <w:t>IN11_ISTATUS</w:t>
            </w:r>
            <w:r w:rsidR="00AC2ECB">
              <w:rPr>
                <w:szCs w:val="22"/>
              </w:rPr>
              <w:t xml:space="preserve"> </w:t>
            </w:r>
            <w:r w:rsidRPr="006C2697">
              <w:rPr>
                <w:szCs w:val="22"/>
              </w:rPr>
              <w:t>=</w:t>
            </w:r>
            <w:r w:rsidR="00AC2ECB">
              <w:rPr>
                <w:szCs w:val="22"/>
              </w:rPr>
              <w:t xml:space="preserve"> </w:t>
            </w:r>
            <w:r w:rsidRPr="006C2697">
              <w:rPr>
                <w:szCs w:val="22"/>
              </w:rPr>
              <w:t>{'2','3'} AND NOT(8 LE IN11_VACANCY LE 11) AND IN11_NUNIT2 = '3' AND 5 LE IN11_NUNITS LE 19</w:t>
            </w:r>
          </w:p>
        </w:tc>
        <w:tc>
          <w:tcPr>
            <w:tcW w:w="2055" w:type="dxa"/>
          </w:tcPr>
          <w:p w:rsidR="00CA64A4" w:rsidRPr="006C2697" w:rsidRDefault="00CA64A4" w:rsidP="005360AD">
            <w:pPr>
              <w:keepNext/>
              <w:rPr>
                <w:szCs w:val="22"/>
              </w:rPr>
            </w:pPr>
            <w:r w:rsidRPr="006C2697">
              <w:rPr>
                <w:szCs w:val="22"/>
              </w:rPr>
              <w:t>IN11_ISTATUS</w:t>
            </w:r>
            <w:r w:rsidR="00AC2ECB">
              <w:rPr>
                <w:szCs w:val="22"/>
              </w:rPr>
              <w:t xml:space="preserve"> </w:t>
            </w:r>
            <w:r w:rsidRPr="006C2697">
              <w:rPr>
                <w:szCs w:val="22"/>
              </w:rPr>
              <w:t>=</w:t>
            </w:r>
            <w:r w:rsidR="00AC2ECB">
              <w:rPr>
                <w:szCs w:val="22"/>
              </w:rPr>
              <w:t xml:space="preserve"> </w:t>
            </w:r>
            <w:r w:rsidRPr="006C2697">
              <w:rPr>
                <w:szCs w:val="22"/>
              </w:rPr>
              <w:t>{</w:t>
            </w:r>
            <w:r w:rsidR="00AC2ECB" w:rsidRPr="006C2697">
              <w:rPr>
                <w:szCs w:val="22"/>
              </w:rPr>
              <w:t>'</w:t>
            </w:r>
            <w:r w:rsidRPr="006C2697">
              <w:rPr>
                <w:szCs w:val="22"/>
              </w:rPr>
              <w:t xml:space="preserve">2','3'} AND (8 LE IN11_VACANCY LE 11) AND IN11_NUNIT2 = '3' AND 5 LE IN11_NUNITS LE 19 </w:t>
            </w:r>
          </w:p>
        </w:tc>
      </w:tr>
      <w:tr w:rsidR="00E42B13" w:rsidRPr="00E42B13" w:rsidTr="008045B5">
        <w:tc>
          <w:tcPr>
            <w:tcW w:w="1465" w:type="dxa"/>
          </w:tcPr>
          <w:p w:rsidR="00CA64A4" w:rsidRPr="00780F52" w:rsidRDefault="00CA64A4" w:rsidP="005360AD">
            <w:pPr>
              <w:keepNext/>
              <w:rPr>
                <w:bCs/>
                <w:color w:val="000000"/>
                <w:szCs w:val="22"/>
              </w:rPr>
            </w:pPr>
            <w:r w:rsidRPr="00780F52">
              <w:rPr>
                <w:bCs/>
                <w:color w:val="000000"/>
                <w:szCs w:val="22"/>
              </w:rPr>
              <w:t>20+ unit structures</w:t>
            </w:r>
          </w:p>
        </w:tc>
        <w:tc>
          <w:tcPr>
            <w:tcW w:w="1960" w:type="dxa"/>
          </w:tcPr>
          <w:p w:rsidR="00CA64A4" w:rsidRPr="006C2697" w:rsidRDefault="00CA64A4" w:rsidP="005360AD">
            <w:pPr>
              <w:keepNext/>
              <w:rPr>
                <w:szCs w:val="22"/>
              </w:rPr>
            </w:pPr>
            <w:r w:rsidRPr="006C2697">
              <w:rPr>
                <w:szCs w:val="22"/>
              </w:rPr>
              <w:t>IN11_ISTATUS = “1” AND IN11_TENURE = 1 AND IN11_NUNIT2 = '3' AND 20 LE IN11_NUNITS</w:t>
            </w:r>
            <w:r w:rsidR="00BB61A9">
              <w:rPr>
                <w:szCs w:val="22"/>
              </w:rPr>
              <w:t xml:space="preserve"> </w:t>
            </w:r>
          </w:p>
        </w:tc>
        <w:tc>
          <w:tcPr>
            <w:tcW w:w="1911" w:type="dxa"/>
          </w:tcPr>
          <w:p w:rsidR="00CA64A4" w:rsidRPr="006C2697" w:rsidRDefault="00CA64A4" w:rsidP="005360AD">
            <w:pPr>
              <w:keepNext/>
              <w:rPr>
                <w:szCs w:val="22"/>
              </w:rPr>
            </w:pPr>
            <w:r w:rsidRPr="006C2697">
              <w:rPr>
                <w:szCs w:val="22"/>
              </w:rPr>
              <w:t>IN11_ISTATUS = “1” AND (2 LE IN11_TENURE LE 3) AND IN11_NUNIT2 = '3' AND 20 LE IN11_NUNITS</w:t>
            </w:r>
          </w:p>
        </w:tc>
        <w:tc>
          <w:tcPr>
            <w:tcW w:w="2199" w:type="dxa"/>
          </w:tcPr>
          <w:p w:rsidR="00CA64A4" w:rsidRPr="006C2697" w:rsidRDefault="00CA64A4" w:rsidP="005360AD">
            <w:pPr>
              <w:keepNext/>
              <w:rPr>
                <w:szCs w:val="22"/>
              </w:rPr>
            </w:pPr>
            <w:r w:rsidRPr="006C2697">
              <w:rPr>
                <w:szCs w:val="22"/>
              </w:rPr>
              <w:t>IN11_ISTATUS</w:t>
            </w:r>
            <w:r w:rsidR="00AC2ECB">
              <w:rPr>
                <w:szCs w:val="22"/>
              </w:rPr>
              <w:t xml:space="preserve"> </w:t>
            </w:r>
            <w:r w:rsidRPr="006C2697">
              <w:rPr>
                <w:szCs w:val="22"/>
              </w:rPr>
              <w:t>=</w:t>
            </w:r>
            <w:r w:rsidR="00AC2ECB">
              <w:rPr>
                <w:szCs w:val="22"/>
              </w:rPr>
              <w:t xml:space="preserve"> </w:t>
            </w:r>
            <w:r w:rsidRPr="006C2697">
              <w:rPr>
                <w:szCs w:val="22"/>
              </w:rPr>
              <w:t>{'2','3'} AND NOT(8 LE IN11_VACANCY LE 11) AND IN11_NUNIT2 = '3' AND 20 LE IN11_NUNITS</w:t>
            </w:r>
          </w:p>
        </w:tc>
        <w:tc>
          <w:tcPr>
            <w:tcW w:w="2055" w:type="dxa"/>
          </w:tcPr>
          <w:p w:rsidR="00CA64A4" w:rsidRPr="006C2697" w:rsidRDefault="00CA64A4" w:rsidP="005360AD">
            <w:pPr>
              <w:keepNext/>
              <w:rPr>
                <w:szCs w:val="22"/>
              </w:rPr>
            </w:pPr>
            <w:r w:rsidRPr="006C2697">
              <w:rPr>
                <w:szCs w:val="22"/>
              </w:rPr>
              <w:t>IN11_ISTATUS</w:t>
            </w:r>
            <w:r w:rsidR="00AC2ECB">
              <w:rPr>
                <w:szCs w:val="22"/>
              </w:rPr>
              <w:t xml:space="preserve"> </w:t>
            </w:r>
            <w:r w:rsidRPr="006C2697">
              <w:rPr>
                <w:szCs w:val="22"/>
              </w:rPr>
              <w:t>=</w:t>
            </w:r>
            <w:r w:rsidR="00AC2ECB">
              <w:rPr>
                <w:szCs w:val="22"/>
              </w:rPr>
              <w:t xml:space="preserve"> </w:t>
            </w:r>
            <w:r w:rsidRPr="006C2697">
              <w:rPr>
                <w:szCs w:val="22"/>
              </w:rPr>
              <w:t>{</w:t>
            </w:r>
            <w:r w:rsidR="00AC2ECB" w:rsidRPr="006C2697">
              <w:rPr>
                <w:szCs w:val="22"/>
              </w:rPr>
              <w:t>'</w:t>
            </w:r>
            <w:r w:rsidRPr="006C2697">
              <w:rPr>
                <w:szCs w:val="22"/>
              </w:rPr>
              <w:t>2','3'} AND (8 LE IN11_VACANCY LE 11) AND IN11_NUNIT2 = '3' AND 20 LE IN11_NUNITS</w:t>
            </w:r>
          </w:p>
        </w:tc>
      </w:tr>
      <w:tr w:rsidR="00E42B13" w:rsidRPr="00E42B13" w:rsidTr="008045B5">
        <w:tc>
          <w:tcPr>
            <w:tcW w:w="1465" w:type="dxa"/>
          </w:tcPr>
          <w:p w:rsidR="00CA64A4" w:rsidRPr="00780F52" w:rsidRDefault="00CA64A4" w:rsidP="00780F52">
            <w:pPr>
              <w:rPr>
                <w:bCs/>
                <w:color w:val="000000"/>
                <w:szCs w:val="22"/>
              </w:rPr>
            </w:pPr>
            <w:r w:rsidRPr="00780F52">
              <w:rPr>
                <w:bCs/>
                <w:color w:val="000000"/>
                <w:szCs w:val="22"/>
              </w:rPr>
              <w:t>Mobile homes</w:t>
            </w:r>
          </w:p>
        </w:tc>
        <w:tc>
          <w:tcPr>
            <w:tcW w:w="1960" w:type="dxa"/>
          </w:tcPr>
          <w:p w:rsidR="00CA64A4" w:rsidRPr="006C2697" w:rsidRDefault="00CA64A4" w:rsidP="00780F52">
            <w:pPr>
              <w:keepNext/>
              <w:keepLines/>
              <w:rPr>
                <w:szCs w:val="22"/>
              </w:rPr>
            </w:pPr>
            <w:r w:rsidRPr="006C2697">
              <w:rPr>
                <w:szCs w:val="22"/>
              </w:rPr>
              <w:t>IN11_ISTATUS = “1” AND IN11_TENURE = 1 AND IN11_NUNIT2 = '4'</w:t>
            </w:r>
          </w:p>
        </w:tc>
        <w:tc>
          <w:tcPr>
            <w:tcW w:w="1911" w:type="dxa"/>
          </w:tcPr>
          <w:p w:rsidR="00CA64A4" w:rsidRPr="006C2697" w:rsidRDefault="00CA64A4" w:rsidP="00780F52">
            <w:pPr>
              <w:keepNext/>
              <w:keepLines/>
              <w:rPr>
                <w:szCs w:val="22"/>
              </w:rPr>
            </w:pPr>
            <w:r w:rsidRPr="006C2697">
              <w:rPr>
                <w:szCs w:val="22"/>
              </w:rPr>
              <w:t>IN11_ISTATUS = “1” AND (2 LE IN11_TENURE LE 3) AND IN11_NUNIT2 = '4'</w:t>
            </w:r>
          </w:p>
        </w:tc>
        <w:tc>
          <w:tcPr>
            <w:tcW w:w="2199" w:type="dxa"/>
          </w:tcPr>
          <w:p w:rsidR="00CA64A4" w:rsidRPr="006C2697" w:rsidRDefault="00CA64A4" w:rsidP="00780F52">
            <w:pPr>
              <w:keepNext/>
              <w:keepLines/>
              <w:rPr>
                <w:szCs w:val="22"/>
              </w:rPr>
            </w:pPr>
            <w:r w:rsidRPr="006C2697">
              <w:rPr>
                <w:szCs w:val="22"/>
              </w:rPr>
              <w:t>IN11_ISTATUS</w:t>
            </w:r>
            <w:r w:rsidR="00AC2ECB">
              <w:rPr>
                <w:szCs w:val="22"/>
              </w:rPr>
              <w:t xml:space="preserve"> </w:t>
            </w:r>
            <w:r w:rsidRPr="006C2697">
              <w:rPr>
                <w:szCs w:val="22"/>
              </w:rPr>
              <w:t>=</w:t>
            </w:r>
            <w:r w:rsidR="00AC2ECB">
              <w:rPr>
                <w:szCs w:val="22"/>
              </w:rPr>
              <w:t xml:space="preserve"> </w:t>
            </w:r>
            <w:r w:rsidRPr="006C2697">
              <w:rPr>
                <w:szCs w:val="22"/>
              </w:rPr>
              <w:t>{'2','3'} AND NOT(8 LE IN11_VACANCY LE 11) AND IN11_NUNIT2 = '4'</w:t>
            </w:r>
          </w:p>
        </w:tc>
        <w:tc>
          <w:tcPr>
            <w:tcW w:w="2055" w:type="dxa"/>
          </w:tcPr>
          <w:p w:rsidR="00CA64A4" w:rsidRPr="006C2697" w:rsidRDefault="00CA64A4" w:rsidP="00780F52">
            <w:pPr>
              <w:keepNext/>
              <w:keepLines/>
              <w:rPr>
                <w:szCs w:val="22"/>
              </w:rPr>
            </w:pPr>
            <w:r w:rsidRPr="006C2697">
              <w:rPr>
                <w:szCs w:val="22"/>
              </w:rPr>
              <w:t>IN11_ISTATUS</w:t>
            </w:r>
            <w:r w:rsidR="00AC2ECB">
              <w:rPr>
                <w:szCs w:val="22"/>
              </w:rPr>
              <w:t xml:space="preserve"> </w:t>
            </w:r>
            <w:r w:rsidRPr="006C2697">
              <w:rPr>
                <w:szCs w:val="22"/>
              </w:rPr>
              <w:t>=</w:t>
            </w:r>
            <w:r w:rsidR="00AC2ECB">
              <w:rPr>
                <w:szCs w:val="22"/>
              </w:rPr>
              <w:t xml:space="preserve"> </w:t>
            </w:r>
            <w:r w:rsidRPr="006C2697">
              <w:rPr>
                <w:szCs w:val="22"/>
              </w:rPr>
              <w:t>{</w:t>
            </w:r>
            <w:r w:rsidR="00AC2ECB" w:rsidRPr="006C2697">
              <w:rPr>
                <w:szCs w:val="22"/>
              </w:rPr>
              <w:t>'</w:t>
            </w:r>
            <w:r w:rsidRPr="006C2697">
              <w:rPr>
                <w:szCs w:val="22"/>
              </w:rPr>
              <w:t>2','3'} AND (8 LE IN11_VACANCY LE 11) AND IN11_NUNIT2 = '4'</w:t>
            </w:r>
          </w:p>
        </w:tc>
      </w:tr>
    </w:tbl>
    <w:p w:rsidR="00CA64A4" w:rsidRDefault="00CA64A4" w:rsidP="005360AD">
      <w:pPr>
        <w:pStyle w:val="ListParagraph"/>
        <w:keepNext/>
        <w:spacing w:before="240" w:after="240"/>
        <w:ind w:left="1440"/>
        <w:contextualSpacing w:val="0"/>
      </w:pPr>
      <w:r>
        <w:t>The estimates are:</w:t>
      </w:r>
    </w:p>
    <w:tbl>
      <w:tblPr>
        <w:tblStyle w:val="TableGrid"/>
        <w:tblW w:w="5000" w:type="pct"/>
        <w:tblLook w:val="04A0" w:firstRow="1" w:lastRow="0" w:firstColumn="1" w:lastColumn="0" w:noHBand="0" w:noVBand="1"/>
      </w:tblPr>
      <w:tblGrid>
        <w:gridCol w:w="2365"/>
        <w:gridCol w:w="1806"/>
        <w:gridCol w:w="1806"/>
        <w:gridCol w:w="1806"/>
        <w:gridCol w:w="1807"/>
      </w:tblGrid>
      <w:tr w:rsidR="00CA64A4" w:rsidRPr="00E42B13" w:rsidTr="00780F52">
        <w:trPr>
          <w:cnfStyle w:val="100000000000" w:firstRow="1" w:lastRow="0" w:firstColumn="0" w:lastColumn="0" w:oddVBand="0" w:evenVBand="0" w:oddHBand="0" w:evenHBand="0" w:firstRowFirstColumn="0" w:firstRowLastColumn="0" w:lastRowFirstColumn="0" w:lastRowLastColumn="0"/>
        </w:trPr>
        <w:tc>
          <w:tcPr>
            <w:tcW w:w="2365" w:type="dxa"/>
          </w:tcPr>
          <w:p w:rsidR="00CA64A4" w:rsidRPr="006C2697" w:rsidRDefault="00CA64A4" w:rsidP="005360AD">
            <w:pPr>
              <w:keepNext/>
              <w:jc w:val="center"/>
              <w:rPr>
                <w:b/>
              </w:rPr>
            </w:pPr>
          </w:p>
        </w:tc>
        <w:tc>
          <w:tcPr>
            <w:tcW w:w="1806" w:type="dxa"/>
          </w:tcPr>
          <w:p w:rsidR="00CA64A4" w:rsidRPr="00780F52" w:rsidRDefault="00CA64A4" w:rsidP="005360AD">
            <w:pPr>
              <w:keepNext/>
              <w:jc w:val="center"/>
              <w:rPr>
                <w:b/>
                <w:color w:val="000000"/>
                <w:szCs w:val="22"/>
              </w:rPr>
            </w:pPr>
            <w:r w:rsidRPr="00780F52">
              <w:rPr>
                <w:b/>
                <w:color w:val="000000"/>
                <w:szCs w:val="22"/>
              </w:rPr>
              <w:t>Owner-occupied</w:t>
            </w:r>
          </w:p>
        </w:tc>
        <w:tc>
          <w:tcPr>
            <w:tcW w:w="1806" w:type="dxa"/>
          </w:tcPr>
          <w:p w:rsidR="00CA64A4" w:rsidRPr="00780F52" w:rsidRDefault="00CA64A4" w:rsidP="005360AD">
            <w:pPr>
              <w:keepNext/>
              <w:jc w:val="center"/>
              <w:rPr>
                <w:b/>
                <w:color w:val="000000"/>
                <w:szCs w:val="22"/>
              </w:rPr>
            </w:pPr>
            <w:r w:rsidRPr="00780F52">
              <w:rPr>
                <w:b/>
                <w:color w:val="000000"/>
                <w:szCs w:val="22"/>
              </w:rPr>
              <w:t>Renter-occupied</w:t>
            </w:r>
          </w:p>
        </w:tc>
        <w:tc>
          <w:tcPr>
            <w:tcW w:w="1806" w:type="dxa"/>
          </w:tcPr>
          <w:p w:rsidR="00CA64A4" w:rsidRPr="00780F52" w:rsidRDefault="00CA64A4" w:rsidP="005360AD">
            <w:pPr>
              <w:keepNext/>
              <w:jc w:val="center"/>
              <w:rPr>
                <w:b/>
                <w:color w:val="000000"/>
                <w:szCs w:val="22"/>
              </w:rPr>
            </w:pPr>
            <w:r w:rsidRPr="00780F52">
              <w:rPr>
                <w:b/>
                <w:color w:val="000000"/>
                <w:szCs w:val="22"/>
              </w:rPr>
              <w:t>Vacant</w:t>
            </w:r>
          </w:p>
        </w:tc>
        <w:tc>
          <w:tcPr>
            <w:tcW w:w="1807" w:type="dxa"/>
          </w:tcPr>
          <w:p w:rsidR="00CA64A4" w:rsidRPr="00780F52" w:rsidRDefault="00CA64A4" w:rsidP="005360AD">
            <w:pPr>
              <w:keepNext/>
              <w:jc w:val="center"/>
              <w:rPr>
                <w:b/>
                <w:color w:val="000000"/>
                <w:szCs w:val="22"/>
              </w:rPr>
            </w:pPr>
            <w:r w:rsidRPr="00780F52">
              <w:rPr>
                <w:b/>
                <w:color w:val="000000"/>
                <w:szCs w:val="22"/>
              </w:rPr>
              <w:t>Seasonal</w:t>
            </w:r>
          </w:p>
        </w:tc>
      </w:tr>
      <w:tr w:rsidR="00433BE6" w:rsidRPr="00E42B13" w:rsidTr="00780F52">
        <w:tc>
          <w:tcPr>
            <w:tcW w:w="2365" w:type="dxa"/>
          </w:tcPr>
          <w:p w:rsidR="00433BE6" w:rsidRPr="00780F52" w:rsidRDefault="00433BE6" w:rsidP="00780F52">
            <w:pPr>
              <w:rPr>
                <w:bCs/>
                <w:color w:val="000000"/>
                <w:szCs w:val="22"/>
              </w:rPr>
            </w:pPr>
            <w:r w:rsidRPr="00780F52">
              <w:rPr>
                <w:bCs/>
                <w:color w:val="000000"/>
                <w:szCs w:val="22"/>
              </w:rPr>
              <w:t>Single-family detached</w:t>
            </w:r>
          </w:p>
        </w:tc>
        <w:tc>
          <w:tcPr>
            <w:tcW w:w="1806" w:type="dxa"/>
          </w:tcPr>
          <w:p w:rsidR="00433BE6" w:rsidRPr="00780F52" w:rsidRDefault="00433BE6" w:rsidP="00C12FF5">
            <w:pPr>
              <w:jc w:val="right"/>
              <w:rPr>
                <w:color w:val="000000"/>
                <w:szCs w:val="22"/>
              </w:rPr>
            </w:pPr>
            <w:r w:rsidRPr="00780F52">
              <w:rPr>
                <w:color w:val="000000"/>
                <w:szCs w:val="22"/>
              </w:rPr>
              <w:t>60,104,119</w:t>
            </w:r>
          </w:p>
        </w:tc>
        <w:tc>
          <w:tcPr>
            <w:tcW w:w="1806" w:type="dxa"/>
          </w:tcPr>
          <w:p w:rsidR="00433BE6" w:rsidRPr="00780F52" w:rsidRDefault="00433BE6" w:rsidP="00C12FF5">
            <w:pPr>
              <w:jc w:val="right"/>
              <w:rPr>
                <w:color w:val="000000"/>
                <w:szCs w:val="22"/>
              </w:rPr>
            </w:pPr>
            <w:r w:rsidRPr="00780F52">
              <w:rPr>
                <w:color w:val="000000"/>
                <w:szCs w:val="22"/>
              </w:rPr>
              <w:t>11,143,050</w:t>
            </w:r>
          </w:p>
        </w:tc>
        <w:tc>
          <w:tcPr>
            <w:tcW w:w="1806" w:type="dxa"/>
          </w:tcPr>
          <w:p w:rsidR="00433BE6" w:rsidRPr="00780F52" w:rsidRDefault="00433BE6" w:rsidP="00C12FF5">
            <w:pPr>
              <w:jc w:val="right"/>
              <w:rPr>
                <w:color w:val="000000"/>
                <w:szCs w:val="22"/>
              </w:rPr>
            </w:pPr>
            <w:r w:rsidRPr="00780F52">
              <w:rPr>
                <w:color w:val="000000"/>
                <w:szCs w:val="22"/>
              </w:rPr>
              <w:t>7,946,013</w:t>
            </w:r>
          </w:p>
        </w:tc>
        <w:tc>
          <w:tcPr>
            <w:tcW w:w="1807" w:type="dxa"/>
          </w:tcPr>
          <w:p w:rsidR="00433BE6" w:rsidRPr="00780F52" w:rsidRDefault="00433BE6" w:rsidP="00C12FF5">
            <w:pPr>
              <w:jc w:val="right"/>
              <w:rPr>
                <w:color w:val="000000"/>
                <w:szCs w:val="22"/>
              </w:rPr>
            </w:pPr>
            <w:r w:rsidRPr="00780F52">
              <w:rPr>
                <w:color w:val="000000"/>
                <w:szCs w:val="22"/>
              </w:rPr>
              <w:t>2,158,779</w:t>
            </w:r>
          </w:p>
        </w:tc>
      </w:tr>
      <w:tr w:rsidR="00433BE6" w:rsidRPr="00E42B13" w:rsidTr="00780F52">
        <w:tc>
          <w:tcPr>
            <w:tcW w:w="2365" w:type="dxa"/>
          </w:tcPr>
          <w:p w:rsidR="00433BE6" w:rsidRPr="00780F52" w:rsidRDefault="00433BE6" w:rsidP="00780F52">
            <w:pPr>
              <w:rPr>
                <w:bCs/>
                <w:color w:val="000000"/>
                <w:szCs w:val="22"/>
              </w:rPr>
            </w:pPr>
            <w:r w:rsidRPr="00780F52">
              <w:rPr>
                <w:bCs/>
                <w:color w:val="000000"/>
                <w:szCs w:val="22"/>
              </w:rPr>
              <w:t>Single-family attached</w:t>
            </w:r>
          </w:p>
        </w:tc>
        <w:tc>
          <w:tcPr>
            <w:tcW w:w="1806" w:type="dxa"/>
          </w:tcPr>
          <w:p w:rsidR="00433BE6" w:rsidRPr="00780F52" w:rsidRDefault="00433BE6" w:rsidP="00C12FF5">
            <w:pPr>
              <w:jc w:val="right"/>
              <w:rPr>
                <w:color w:val="000000"/>
                <w:szCs w:val="22"/>
              </w:rPr>
            </w:pPr>
            <w:r w:rsidRPr="00780F52">
              <w:rPr>
                <w:color w:val="000000"/>
                <w:szCs w:val="22"/>
              </w:rPr>
              <w:t>3,980,315</w:t>
            </w:r>
          </w:p>
        </w:tc>
        <w:tc>
          <w:tcPr>
            <w:tcW w:w="1806" w:type="dxa"/>
          </w:tcPr>
          <w:p w:rsidR="00433BE6" w:rsidRPr="00780F52" w:rsidRDefault="00433BE6" w:rsidP="00C12FF5">
            <w:pPr>
              <w:jc w:val="right"/>
              <w:rPr>
                <w:color w:val="000000"/>
                <w:szCs w:val="22"/>
              </w:rPr>
            </w:pPr>
            <w:r w:rsidRPr="00780F52">
              <w:rPr>
                <w:color w:val="000000"/>
                <w:szCs w:val="22"/>
              </w:rPr>
              <w:t>2,644,268</w:t>
            </w:r>
          </w:p>
        </w:tc>
        <w:tc>
          <w:tcPr>
            <w:tcW w:w="1806" w:type="dxa"/>
          </w:tcPr>
          <w:p w:rsidR="00433BE6" w:rsidRPr="00780F52" w:rsidRDefault="00433BE6" w:rsidP="00C12FF5">
            <w:pPr>
              <w:jc w:val="right"/>
              <w:rPr>
                <w:color w:val="000000"/>
                <w:szCs w:val="22"/>
              </w:rPr>
            </w:pPr>
            <w:r w:rsidRPr="00780F52">
              <w:rPr>
                <w:color w:val="000000"/>
                <w:szCs w:val="22"/>
              </w:rPr>
              <w:t>1,009,682</w:t>
            </w:r>
          </w:p>
        </w:tc>
        <w:tc>
          <w:tcPr>
            <w:tcW w:w="1807" w:type="dxa"/>
          </w:tcPr>
          <w:p w:rsidR="00433BE6" w:rsidRPr="00780F52" w:rsidRDefault="00433BE6" w:rsidP="00C12FF5">
            <w:pPr>
              <w:jc w:val="right"/>
              <w:rPr>
                <w:color w:val="000000"/>
                <w:szCs w:val="22"/>
              </w:rPr>
            </w:pPr>
            <w:r w:rsidRPr="00780F52">
              <w:rPr>
                <w:color w:val="000000"/>
                <w:szCs w:val="22"/>
              </w:rPr>
              <w:t>246,029</w:t>
            </w:r>
          </w:p>
        </w:tc>
      </w:tr>
      <w:tr w:rsidR="00433BE6" w:rsidRPr="00E42B13" w:rsidTr="00780F52">
        <w:tc>
          <w:tcPr>
            <w:tcW w:w="2365" w:type="dxa"/>
          </w:tcPr>
          <w:p w:rsidR="00433BE6" w:rsidRPr="00780F52" w:rsidRDefault="00433BE6" w:rsidP="00780F52">
            <w:pPr>
              <w:rPr>
                <w:bCs/>
                <w:color w:val="000000"/>
                <w:szCs w:val="22"/>
              </w:rPr>
            </w:pPr>
            <w:r w:rsidRPr="00780F52">
              <w:rPr>
                <w:bCs/>
                <w:color w:val="000000"/>
                <w:szCs w:val="22"/>
              </w:rPr>
              <w:t>2</w:t>
            </w:r>
            <w:r w:rsidR="00E42B13">
              <w:rPr>
                <w:bCs/>
                <w:color w:val="000000"/>
                <w:szCs w:val="22"/>
              </w:rPr>
              <w:t>–</w:t>
            </w:r>
            <w:r w:rsidRPr="00780F52">
              <w:rPr>
                <w:bCs/>
                <w:color w:val="000000"/>
                <w:szCs w:val="22"/>
              </w:rPr>
              <w:t>4 unit structures</w:t>
            </w:r>
          </w:p>
        </w:tc>
        <w:tc>
          <w:tcPr>
            <w:tcW w:w="1806" w:type="dxa"/>
          </w:tcPr>
          <w:p w:rsidR="00433BE6" w:rsidRPr="00780F52" w:rsidRDefault="00433BE6" w:rsidP="00C12FF5">
            <w:pPr>
              <w:jc w:val="right"/>
              <w:rPr>
                <w:color w:val="000000"/>
                <w:szCs w:val="22"/>
              </w:rPr>
            </w:pPr>
            <w:r w:rsidRPr="00780F52">
              <w:rPr>
                <w:color w:val="000000"/>
                <w:szCs w:val="22"/>
              </w:rPr>
              <w:t>1,378,737</w:t>
            </w:r>
          </w:p>
        </w:tc>
        <w:tc>
          <w:tcPr>
            <w:tcW w:w="1806" w:type="dxa"/>
          </w:tcPr>
          <w:p w:rsidR="00433BE6" w:rsidRPr="00780F52" w:rsidRDefault="00433BE6" w:rsidP="00C12FF5">
            <w:pPr>
              <w:jc w:val="right"/>
              <w:rPr>
                <w:color w:val="000000"/>
                <w:szCs w:val="22"/>
              </w:rPr>
            </w:pPr>
            <w:r w:rsidRPr="00780F52">
              <w:rPr>
                <w:color w:val="000000"/>
                <w:szCs w:val="22"/>
              </w:rPr>
              <w:t>7,705,253</w:t>
            </w:r>
          </w:p>
        </w:tc>
        <w:tc>
          <w:tcPr>
            <w:tcW w:w="1806" w:type="dxa"/>
          </w:tcPr>
          <w:p w:rsidR="00433BE6" w:rsidRPr="00780F52" w:rsidRDefault="00433BE6" w:rsidP="00C12FF5">
            <w:pPr>
              <w:jc w:val="right"/>
              <w:rPr>
                <w:color w:val="000000"/>
                <w:szCs w:val="22"/>
              </w:rPr>
            </w:pPr>
            <w:r w:rsidRPr="00780F52">
              <w:rPr>
                <w:color w:val="000000"/>
                <w:szCs w:val="22"/>
              </w:rPr>
              <w:t>1,994,606</w:t>
            </w:r>
          </w:p>
        </w:tc>
        <w:tc>
          <w:tcPr>
            <w:tcW w:w="1807" w:type="dxa"/>
          </w:tcPr>
          <w:p w:rsidR="00433BE6" w:rsidRPr="00780F52" w:rsidRDefault="00433BE6" w:rsidP="00C12FF5">
            <w:pPr>
              <w:jc w:val="right"/>
              <w:rPr>
                <w:color w:val="000000"/>
                <w:szCs w:val="22"/>
              </w:rPr>
            </w:pPr>
            <w:r w:rsidRPr="00780F52">
              <w:rPr>
                <w:color w:val="000000"/>
                <w:szCs w:val="22"/>
              </w:rPr>
              <w:t>177,471</w:t>
            </w:r>
          </w:p>
        </w:tc>
      </w:tr>
      <w:tr w:rsidR="00433BE6" w:rsidRPr="00E42B13" w:rsidTr="00780F52">
        <w:tc>
          <w:tcPr>
            <w:tcW w:w="2365" w:type="dxa"/>
          </w:tcPr>
          <w:p w:rsidR="00433BE6" w:rsidRPr="00780F52" w:rsidRDefault="00433BE6" w:rsidP="00780F52">
            <w:pPr>
              <w:rPr>
                <w:bCs/>
                <w:color w:val="000000"/>
                <w:szCs w:val="22"/>
              </w:rPr>
            </w:pPr>
            <w:r w:rsidRPr="00780F52">
              <w:rPr>
                <w:bCs/>
                <w:color w:val="000000"/>
                <w:szCs w:val="22"/>
              </w:rPr>
              <w:t>5</w:t>
            </w:r>
            <w:r w:rsidR="00E42B13">
              <w:rPr>
                <w:bCs/>
                <w:color w:val="000000"/>
                <w:szCs w:val="22"/>
              </w:rPr>
              <w:t>–</w:t>
            </w:r>
            <w:r w:rsidRPr="00780F52">
              <w:rPr>
                <w:bCs/>
                <w:color w:val="000000"/>
                <w:szCs w:val="22"/>
              </w:rPr>
              <w:t>19 unit structures</w:t>
            </w:r>
          </w:p>
        </w:tc>
        <w:tc>
          <w:tcPr>
            <w:tcW w:w="1806" w:type="dxa"/>
          </w:tcPr>
          <w:p w:rsidR="00433BE6" w:rsidRPr="00780F52" w:rsidRDefault="00433BE6" w:rsidP="00C12FF5">
            <w:pPr>
              <w:jc w:val="right"/>
              <w:rPr>
                <w:color w:val="000000"/>
                <w:szCs w:val="22"/>
              </w:rPr>
            </w:pPr>
            <w:r w:rsidRPr="00780F52">
              <w:rPr>
                <w:color w:val="000000"/>
                <w:szCs w:val="22"/>
              </w:rPr>
              <w:t>1,119,958</w:t>
            </w:r>
          </w:p>
        </w:tc>
        <w:tc>
          <w:tcPr>
            <w:tcW w:w="1806" w:type="dxa"/>
          </w:tcPr>
          <w:p w:rsidR="00433BE6" w:rsidRPr="00780F52" w:rsidRDefault="00433BE6" w:rsidP="00C12FF5">
            <w:pPr>
              <w:jc w:val="right"/>
              <w:rPr>
                <w:color w:val="000000"/>
                <w:szCs w:val="22"/>
              </w:rPr>
            </w:pPr>
            <w:r w:rsidRPr="00780F52">
              <w:rPr>
                <w:color w:val="000000"/>
                <w:szCs w:val="22"/>
              </w:rPr>
              <w:t>9,727,534</w:t>
            </w:r>
          </w:p>
        </w:tc>
        <w:tc>
          <w:tcPr>
            <w:tcW w:w="1806" w:type="dxa"/>
          </w:tcPr>
          <w:p w:rsidR="00433BE6" w:rsidRPr="00780F52" w:rsidRDefault="00433BE6" w:rsidP="00C12FF5">
            <w:pPr>
              <w:jc w:val="right"/>
              <w:rPr>
                <w:color w:val="000000"/>
                <w:szCs w:val="22"/>
              </w:rPr>
            </w:pPr>
            <w:r w:rsidRPr="00780F52">
              <w:rPr>
                <w:color w:val="000000"/>
                <w:szCs w:val="22"/>
              </w:rPr>
              <w:t>2,425,585</w:t>
            </w:r>
          </w:p>
        </w:tc>
        <w:tc>
          <w:tcPr>
            <w:tcW w:w="1807" w:type="dxa"/>
          </w:tcPr>
          <w:p w:rsidR="00433BE6" w:rsidRPr="00780F52" w:rsidRDefault="00433BE6" w:rsidP="00C12FF5">
            <w:pPr>
              <w:jc w:val="right"/>
              <w:rPr>
                <w:color w:val="000000"/>
                <w:szCs w:val="22"/>
              </w:rPr>
            </w:pPr>
            <w:r w:rsidRPr="00780F52">
              <w:rPr>
                <w:color w:val="000000"/>
                <w:szCs w:val="22"/>
              </w:rPr>
              <w:t>270,822</w:t>
            </w:r>
          </w:p>
        </w:tc>
      </w:tr>
      <w:tr w:rsidR="00433BE6" w:rsidRPr="00E42B13" w:rsidTr="00780F52">
        <w:tc>
          <w:tcPr>
            <w:tcW w:w="2365" w:type="dxa"/>
          </w:tcPr>
          <w:p w:rsidR="00433BE6" w:rsidRPr="00780F52" w:rsidRDefault="00433BE6" w:rsidP="00780F52">
            <w:pPr>
              <w:rPr>
                <w:bCs/>
                <w:color w:val="000000"/>
                <w:szCs w:val="22"/>
              </w:rPr>
            </w:pPr>
            <w:r w:rsidRPr="00780F52">
              <w:rPr>
                <w:bCs/>
                <w:color w:val="000000"/>
                <w:szCs w:val="22"/>
              </w:rPr>
              <w:t>20+ unit structures</w:t>
            </w:r>
          </w:p>
        </w:tc>
        <w:tc>
          <w:tcPr>
            <w:tcW w:w="1806" w:type="dxa"/>
          </w:tcPr>
          <w:p w:rsidR="00433BE6" w:rsidRPr="00780F52" w:rsidRDefault="00433BE6" w:rsidP="00C12FF5">
            <w:pPr>
              <w:jc w:val="right"/>
              <w:rPr>
                <w:color w:val="000000"/>
                <w:szCs w:val="22"/>
              </w:rPr>
            </w:pPr>
            <w:r w:rsidRPr="00780F52">
              <w:rPr>
                <w:color w:val="000000"/>
                <w:szCs w:val="22"/>
              </w:rPr>
              <w:t>1,213,177</w:t>
            </w:r>
          </w:p>
        </w:tc>
        <w:tc>
          <w:tcPr>
            <w:tcW w:w="1806" w:type="dxa"/>
          </w:tcPr>
          <w:p w:rsidR="00433BE6" w:rsidRPr="00780F52" w:rsidRDefault="00433BE6" w:rsidP="00C12FF5">
            <w:pPr>
              <w:jc w:val="right"/>
              <w:rPr>
                <w:color w:val="000000"/>
                <w:szCs w:val="22"/>
              </w:rPr>
            </w:pPr>
            <w:r w:rsidRPr="00780F52">
              <w:rPr>
                <w:color w:val="000000"/>
                <w:szCs w:val="22"/>
              </w:rPr>
              <w:t>7,312,820</w:t>
            </w:r>
          </w:p>
        </w:tc>
        <w:tc>
          <w:tcPr>
            <w:tcW w:w="1806" w:type="dxa"/>
          </w:tcPr>
          <w:p w:rsidR="00433BE6" w:rsidRPr="00780F52" w:rsidRDefault="00433BE6" w:rsidP="00C12FF5">
            <w:pPr>
              <w:jc w:val="right"/>
              <w:rPr>
                <w:color w:val="000000"/>
                <w:szCs w:val="22"/>
              </w:rPr>
            </w:pPr>
            <w:r w:rsidRPr="00780F52">
              <w:rPr>
                <w:color w:val="000000"/>
                <w:szCs w:val="22"/>
              </w:rPr>
              <w:t>2,007,250</w:t>
            </w:r>
          </w:p>
        </w:tc>
        <w:tc>
          <w:tcPr>
            <w:tcW w:w="1807" w:type="dxa"/>
          </w:tcPr>
          <w:p w:rsidR="00433BE6" w:rsidRPr="00780F52" w:rsidRDefault="00433BE6" w:rsidP="00C12FF5">
            <w:pPr>
              <w:jc w:val="right"/>
              <w:rPr>
                <w:color w:val="000000"/>
                <w:szCs w:val="22"/>
              </w:rPr>
            </w:pPr>
            <w:r w:rsidRPr="00780F52">
              <w:rPr>
                <w:color w:val="000000"/>
                <w:szCs w:val="22"/>
              </w:rPr>
              <w:t>390,423</w:t>
            </w:r>
          </w:p>
        </w:tc>
      </w:tr>
      <w:tr w:rsidR="00433BE6" w:rsidRPr="00E42B13" w:rsidTr="00780F52">
        <w:tc>
          <w:tcPr>
            <w:tcW w:w="2365" w:type="dxa"/>
          </w:tcPr>
          <w:p w:rsidR="00433BE6" w:rsidRPr="00780F52" w:rsidRDefault="00433BE6" w:rsidP="00780F52">
            <w:pPr>
              <w:rPr>
                <w:bCs/>
                <w:color w:val="000000"/>
                <w:szCs w:val="22"/>
              </w:rPr>
            </w:pPr>
            <w:r w:rsidRPr="00780F52">
              <w:rPr>
                <w:bCs/>
                <w:color w:val="000000"/>
                <w:szCs w:val="22"/>
              </w:rPr>
              <w:t>Mobile homes</w:t>
            </w:r>
          </w:p>
        </w:tc>
        <w:tc>
          <w:tcPr>
            <w:tcW w:w="1806" w:type="dxa"/>
          </w:tcPr>
          <w:p w:rsidR="00433BE6" w:rsidRPr="00780F52" w:rsidRDefault="00433BE6" w:rsidP="00C12FF5">
            <w:pPr>
              <w:jc w:val="right"/>
              <w:rPr>
                <w:color w:val="000000"/>
                <w:szCs w:val="22"/>
              </w:rPr>
            </w:pPr>
            <w:r w:rsidRPr="00780F52">
              <w:rPr>
                <w:color w:val="000000"/>
                <w:szCs w:val="22"/>
              </w:rPr>
              <w:t>4,577,721</w:t>
            </w:r>
          </w:p>
        </w:tc>
        <w:tc>
          <w:tcPr>
            <w:tcW w:w="1806" w:type="dxa"/>
          </w:tcPr>
          <w:p w:rsidR="00433BE6" w:rsidRPr="00780F52" w:rsidRDefault="00433BE6" w:rsidP="00C12FF5">
            <w:pPr>
              <w:jc w:val="right"/>
              <w:rPr>
                <w:color w:val="000000"/>
                <w:szCs w:val="22"/>
              </w:rPr>
            </w:pPr>
            <w:r w:rsidRPr="00780F52">
              <w:rPr>
                <w:color w:val="000000"/>
                <w:szCs w:val="22"/>
              </w:rPr>
              <w:t>1,231,509</w:t>
            </w:r>
          </w:p>
        </w:tc>
        <w:tc>
          <w:tcPr>
            <w:tcW w:w="1806" w:type="dxa"/>
          </w:tcPr>
          <w:p w:rsidR="00433BE6" w:rsidRPr="00780F52" w:rsidRDefault="00433BE6" w:rsidP="00C12FF5">
            <w:pPr>
              <w:jc w:val="right"/>
              <w:rPr>
                <w:color w:val="000000"/>
                <w:szCs w:val="22"/>
              </w:rPr>
            </w:pPr>
            <w:r w:rsidRPr="00780F52">
              <w:rPr>
                <w:color w:val="000000"/>
                <w:szCs w:val="22"/>
              </w:rPr>
              <w:t>1,199,181</w:t>
            </w:r>
          </w:p>
        </w:tc>
        <w:tc>
          <w:tcPr>
            <w:tcW w:w="1807" w:type="dxa"/>
          </w:tcPr>
          <w:p w:rsidR="00433BE6" w:rsidRPr="00780F52" w:rsidRDefault="00433BE6" w:rsidP="00C12FF5">
            <w:pPr>
              <w:jc w:val="right"/>
              <w:rPr>
                <w:color w:val="000000"/>
                <w:szCs w:val="22"/>
              </w:rPr>
            </w:pPr>
            <w:r w:rsidRPr="00780F52">
              <w:rPr>
                <w:color w:val="000000"/>
                <w:szCs w:val="22"/>
              </w:rPr>
              <w:t>454,697</w:t>
            </w:r>
          </w:p>
        </w:tc>
      </w:tr>
    </w:tbl>
    <w:p w:rsidR="00CA64A4" w:rsidRDefault="00CA64A4" w:rsidP="00780F52">
      <w:pPr>
        <w:pStyle w:val="ListParagraph"/>
        <w:numPr>
          <w:ilvl w:val="0"/>
          <w:numId w:val="12"/>
        </w:numPr>
        <w:spacing w:before="240" w:after="240"/>
        <w:contextualSpacing w:val="0"/>
      </w:pPr>
      <w:r>
        <w:t>Create new adjustment ratios by taking the ratio of the published numbers in step a to the estimates in step b.</w:t>
      </w:r>
    </w:p>
    <w:p w:rsidR="00CA64A4" w:rsidRDefault="00CA64A4" w:rsidP="00780F52">
      <w:pPr>
        <w:pStyle w:val="ListParagraph"/>
        <w:spacing w:after="240"/>
        <w:ind w:left="1440"/>
        <w:contextualSpacing w:val="0"/>
      </w:pPr>
      <w:r>
        <w:t xml:space="preserve">For example, if the estimate in step b for owner-occupied single-family detached units is </w:t>
      </w:r>
      <w:r w:rsidR="00B7380D" w:rsidRPr="00B7380D">
        <w:t>60,104,119</w:t>
      </w:r>
      <w:r w:rsidR="00A61664">
        <w:t>,</w:t>
      </w:r>
      <w:r w:rsidR="00B7380D">
        <w:t xml:space="preserve"> </w:t>
      </w:r>
      <w:r>
        <w:t>then the ratio for the upper</w:t>
      </w:r>
      <w:r w:rsidR="005F6BC1">
        <w:t xml:space="preserve"> </w:t>
      </w:r>
      <w:r>
        <w:t>left cell in step c</w:t>
      </w:r>
      <w:r w:rsidR="00BB61A9">
        <w:t xml:space="preserve"> </w:t>
      </w:r>
      <w:r>
        <w:t xml:space="preserve">is </w:t>
      </w:r>
      <w:r w:rsidR="00B7380D" w:rsidRPr="00B7380D">
        <w:t>1.04256</w:t>
      </w:r>
      <w:r>
        <w:t>.</w:t>
      </w:r>
    </w:p>
    <w:p w:rsidR="00CA64A4" w:rsidRDefault="00CA64A4" w:rsidP="00780F52">
      <w:pPr>
        <w:pStyle w:val="ListParagraph"/>
        <w:spacing w:after="240"/>
        <w:ind w:left="1440"/>
        <w:contextualSpacing w:val="0"/>
      </w:pPr>
      <w:r>
        <w:t>The ratios are:</w:t>
      </w:r>
    </w:p>
    <w:tbl>
      <w:tblPr>
        <w:tblStyle w:val="TableGrid"/>
        <w:tblW w:w="5000" w:type="pct"/>
        <w:tblLook w:val="04A0" w:firstRow="1" w:lastRow="0" w:firstColumn="1" w:lastColumn="0" w:noHBand="0" w:noVBand="1"/>
      </w:tblPr>
      <w:tblGrid>
        <w:gridCol w:w="2365"/>
        <w:gridCol w:w="1806"/>
        <w:gridCol w:w="1806"/>
        <w:gridCol w:w="1806"/>
        <w:gridCol w:w="1807"/>
      </w:tblGrid>
      <w:tr w:rsidR="00CA64A4" w:rsidRPr="00A61664" w:rsidTr="00780F52">
        <w:trPr>
          <w:cnfStyle w:val="100000000000" w:firstRow="1" w:lastRow="0" w:firstColumn="0" w:lastColumn="0" w:oddVBand="0" w:evenVBand="0" w:oddHBand="0" w:evenHBand="0" w:firstRowFirstColumn="0" w:firstRowLastColumn="0" w:lastRowFirstColumn="0" w:lastRowLastColumn="0"/>
        </w:trPr>
        <w:tc>
          <w:tcPr>
            <w:tcW w:w="2365" w:type="dxa"/>
          </w:tcPr>
          <w:p w:rsidR="00CA64A4" w:rsidRPr="006C2697" w:rsidRDefault="00CA64A4" w:rsidP="00780F52">
            <w:pPr>
              <w:keepNext/>
              <w:rPr>
                <w:b/>
              </w:rPr>
            </w:pPr>
          </w:p>
        </w:tc>
        <w:tc>
          <w:tcPr>
            <w:tcW w:w="1806" w:type="dxa"/>
          </w:tcPr>
          <w:p w:rsidR="00CA64A4" w:rsidRPr="00780F52" w:rsidRDefault="00CA64A4" w:rsidP="00C12FF5">
            <w:pPr>
              <w:jc w:val="center"/>
              <w:rPr>
                <w:b/>
                <w:color w:val="000000"/>
                <w:szCs w:val="22"/>
              </w:rPr>
            </w:pPr>
            <w:r w:rsidRPr="00780F52">
              <w:rPr>
                <w:b/>
                <w:color w:val="000000"/>
                <w:szCs w:val="22"/>
              </w:rPr>
              <w:t>Owner-occupied</w:t>
            </w:r>
          </w:p>
        </w:tc>
        <w:tc>
          <w:tcPr>
            <w:tcW w:w="1806" w:type="dxa"/>
          </w:tcPr>
          <w:p w:rsidR="00CA64A4" w:rsidRPr="00780F52" w:rsidRDefault="00CA64A4" w:rsidP="00C12FF5">
            <w:pPr>
              <w:jc w:val="center"/>
              <w:rPr>
                <w:b/>
                <w:color w:val="000000"/>
                <w:szCs w:val="22"/>
              </w:rPr>
            </w:pPr>
            <w:r w:rsidRPr="00780F52">
              <w:rPr>
                <w:b/>
                <w:color w:val="000000"/>
                <w:szCs w:val="22"/>
              </w:rPr>
              <w:t>Renter-occupied</w:t>
            </w:r>
          </w:p>
        </w:tc>
        <w:tc>
          <w:tcPr>
            <w:tcW w:w="1806" w:type="dxa"/>
          </w:tcPr>
          <w:p w:rsidR="00CA64A4" w:rsidRPr="00780F52" w:rsidRDefault="00CA64A4" w:rsidP="00C12FF5">
            <w:pPr>
              <w:jc w:val="center"/>
              <w:rPr>
                <w:b/>
                <w:color w:val="000000"/>
                <w:szCs w:val="22"/>
              </w:rPr>
            </w:pPr>
            <w:r w:rsidRPr="00780F52">
              <w:rPr>
                <w:b/>
                <w:color w:val="000000"/>
                <w:szCs w:val="22"/>
              </w:rPr>
              <w:t>Vacant</w:t>
            </w:r>
          </w:p>
        </w:tc>
        <w:tc>
          <w:tcPr>
            <w:tcW w:w="1807" w:type="dxa"/>
          </w:tcPr>
          <w:p w:rsidR="00CA64A4" w:rsidRPr="00780F52" w:rsidRDefault="00CA64A4" w:rsidP="00C12FF5">
            <w:pPr>
              <w:jc w:val="center"/>
              <w:rPr>
                <w:b/>
                <w:color w:val="000000"/>
                <w:szCs w:val="22"/>
              </w:rPr>
            </w:pPr>
            <w:r w:rsidRPr="00780F52">
              <w:rPr>
                <w:b/>
                <w:color w:val="000000"/>
                <w:szCs w:val="22"/>
              </w:rPr>
              <w:t>Seasonal</w:t>
            </w:r>
          </w:p>
        </w:tc>
      </w:tr>
      <w:tr w:rsidR="00B7380D" w:rsidRPr="00A61664" w:rsidTr="00780F52">
        <w:tc>
          <w:tcPr>
            <w:tcW w:w="2365" w:type="dxa"/>
          </w:tcPr>
          <w:p w:rsidR="00B7380D" w:rsidRPr="00780F52" w:rsidRDefault="00B7380D" w:rsidP="00780F52">
            <w:pPr>
              <w:keepNext/>
              <w:rPr>
                <w:bCs/>
                <w:color w:val="000000"/>
                <w:szCs w:val="22"/>
              </w:rPr>
            </w:pPr>
            <w:r w:rsidRPr="00780F52">
              <w:rPr>
                <w:bCs/>
                <w:color w:val="000000"/>
                <w:szCs w:val="22"/>
              </w:rPr>
              <w:t>Single-family detached</w:t>
            </w:r>
          </w:p>
        </w:tc>
        <w:tc>
          <w:tcPr>
            <w:tcW w:w="1806" w:type="dxa"/>
          </w:tcPr>
          <w:p w:rsidR="00B7380D" w:rsidRPr="00780F52" w:rsidRDefault="00B7380D" w:rsidP="00C12FF5">
            <w:pPr>
              <w:jc w:val="right"/>
              <w:rPr>
                <w:color w:val="000000"/>
                <w:szCs w:val="22"/>
              </w:rPr>
            </w:pPr>
            <w:r w:rsidRPr="00780F52">
              <w:rPr>
                <w:color w:val="000000"/>
                <w:szCs w:val="22"/>
              </w:rPr>
              <w:t>1.04256</w:t>
            </w:r>
          </w:p>
        </w:tc>
        <w:tc>
          <w:tcPr>
            <w:tcW w:w="1806" w:type="dxa"/>
          </w:tcPr>
          <w:p w:rsidR="00B7380D" w:rsidRPr="00780F52" w:rsidRDefault="00B7380D" w:rsidP="00C12FF5">
            <w:pPr>
              <w:jc w:val="right"/>
              <w:rPr>
                <w:color w:val="000000"/>
                <w:szCs w:val="22"/>
              </w:rPr>
            </w:pPr>
            <w:r w:rsidRPr="00780F52">
              <w:rPr>
                <w:color w:val="000000"/>
                <w:szCs w:val="22"/>
              </w:rPr>
              <w:t>0.99605</w:t>
            </w:r>
          </w:p>
        </w:tc>
        <w:tc>
          <w:tcPr>
            <w:tcW w:w="1806" w:type="dxa"/>
          </w:tcPr>
          <w:p w:rsidR="00B7380D" w:rsidRPr="00780F52" w:rsidRDefault="00B7380D" w:rsidP="00C12FF5">
            <w:pPr>
              <w:jc w:val="right"/>
              <w:rPr>
                <w:color w:val="000000"/>
                <w:szCs w:val="22"/>
              </w:rPr>
            </w:pPr>
            <w:r w:rsidRPr="00780F52">
              <w:rPr>
                <w:color w:val="000000"/>
                <w:szCs w:val="22"/>
              </w:rPr>
              <w:t>0.83866</w:t>
            </w:r>
          </w:p>
        </w:tc>
        <w:tc>
          <w:tcPr>
            <w:tcW w:w="1807" w:type="dxa"/>
          </w:tcPr>
          <w:p w:rsidR="00B7380D" w:rsidRPr="00780F52" w:rsidRDefault="00B7380D" w:rsidP="00C12FF5">
            <w:pPr>
              <w:jc w:val="right"/>
              <w:rPr>
                <w:color w:val="000000"/>
                <w:szCs w:val="22"/>
              </w:rPr>
            </w:pPr>
            <w:r w:rsidRPr="00780F52">
              <w:rPr>
                <w:color w:val="000000"/>
                <w:szCs w:val="22"/>
              </w:rPr>
              <w:t>1.18076</w:t>
            </w:r>
          </w:p>
        </w:tc>
      </w:tr>
      <w:tr w:rsidR="00B7380D" w:rsidRPr="00A61664" w:rsidTr="00780F52">
        <w:tc>
          <w:tcPr>
            <w:tcW w:w="2365" w:type="dxa"/>
          </w:tcPr>
          <w:p w:rsidR="00B7380D" w:rsidRPr="00780F52" w:rsidRDefault="00B7380D" w:rsidP="00780F52">
            <w:pPr>
              <w:keepNext/>
              <w:rPr>
                <w:bCs/>
                <w:color w:val="000000"/>
                <w:szCs w:val="22"/>
              </w:rPr>
            </w:pPr>
            <w:r w:rsidRPr="00780F52">
              <w:rPr>
                <w:bCs/>
                <w:color w:val="000000"/>
                <w:szCs w:val="22"/>
              </w:rPr>
              <w:t>Single-family attached</w:t>
            </w:r>
          </w:p>
        </w:tc>
        <w:tc>
          <w:tcPr>
            <w:tcW w:w="1806" w:type="dxa"/>
          </w:tcPr>
          <w:p w:rsidR="00B7380D" w:rsidRPr="00780F52" w:rsidRDefault="00B7380D" w:rsidP="00C12FF5">
            <w:pPr>
              <w:jc w:val="right"/>
              <w:rPr>
                <w:color w:val="000000"/>
                <w:szCs w:val="22"/>
              </w:rPr>
            </w:pPr>
            <w:r w:rsidRPr="00780F52">
              <w:rPr>
                <w:color w:val="000000"/>
                <w:szCs w:val="22"/>
              </w:rPr>
              <w:t>1.02756</w:t>
            </w:r>
          </w:p>
        </w:tc>
        <w:tc>
          <w:tcPr>
            <w:tcW w:w="1806" w:type="dxa"/>
          </w:tcPr>
          <w:p w:rsidR="00B7380D" w:rsidRPr="00780F52" w:rsidRDefault="00B7380D" w:rsidP="00C12FF5">
            <w:pPr>
              <w:jc w:val="right"/>
              <w:rPr>
                <w:color w:val="000000"/>
                <w:szCs w:val="22"/>
              </w:rPr>
            </w:pPr>
            <w:r w:rsidRPr="00780F52">
              <w:rPr>
                <w:color w:val="000000"/>
                <w:szCs w:val="22"/>
              </w:rPr>
              <w:t>1.00368</w:t>
            </w:r>
          </w:p>
        </w:tc>
        <w:tc>
          <w:tcPr>
            <w:tcW w:w="1806" w:type="dxa"/>
          </w:tcPr>
          <w:p w:rsidR="00B7380D" w:rsidRPr="00780F52" w:rsidRDefault="00B7380D" w:rsidP="00C12FF5">
            <w:pPr>
              <w:jc w:val="right"/>
              <w:rPr>
                <w:color w:val="000000"/>
                <w:szCs w:val="22"/>
              </w:rPr>
            </w:pPr>
            <w:r w:rsidRPr="00780F52">
              <w:rPr>
                <w:color w:val="000000"/>
                <w:szCs w:val="22"/>
              </w:rPr>
              <w:t>0.79035</w:t>
            </w:r>
          </w:p>
        </w:tc>
        <w:tc>
          <w:tcPr>
            <w:tcW w:w="1807" w:type="dxa"/>
          </w:tcPr>
          <w:p w:rsidR="00B7380D" w:rsidRPr="00780F52" w:rsidRDefault="00B7380D" w:rsidP="00C12FF5">
            <w:pPr>
              <w:jc w:val="right"/>
              <w:rPr>
                <w:color w:val="000000"/>
                <w:szCs w:val="22"/>
              </w:rPr>
            </w:pPr>
            <w:r w:rsidRPr="00780F52">
              <w:rPr>
                <w:color w:val="000000"/>
                <w:szCs w:val="22"/>
              </w:rPr>
              <w:t>0.91859</w:t>
            </w:r>
          </w:p>
        </w:tc>
      </w:tr>
      <w:tr w:rsidR="00B7380D" w:rsidRPr="00A61664" w:rsidTr="00780F52">
        <w:tc>
          <w:tcPr>
            <w:tcW w:w="2365" w:type="dxa"/>
          </w:tcPr>
          <w:p w:rsidR="00B7380D" w:rsidRPr="00780F52" w:rsidRDefault="00B7380D" w:rsidP="00780F52">
            <w:pPr>
              <w:keepNext/>
              <w:rPr>
                <w:bCs/>
                <w:color w:val="000000"/>
                <w:szCs w:val="22"/>
              </w:rPr>
            </w:pPr>
            <w:r w:rsidRPr="00780F52">
              <w:rPr>
                <w:bCs/>
                <w:color w:val="000000"/>
                <w:szCs w:val="22"/>
              </w:rPr>
              <w:t>2</w:t>
            </w:r>
            <w:r w:rsidR="00A61664">
              <w:rPr>
                <w:bCs/>
                <w:color w:val="000000"/>
                <w:szCs w:val="22"/>
              </w:rPr>
              <w:t>–</w:t>
            </w:r>
            <w:r w:rsidRPr="00780F52">
              <w:rPr>
                <w:bCs/>
                <w:color w:val="000000"/>
                <w:szCs w:val="22"/>
              </w:rPr>
              <w:t>4 unit structures</w:t>
            </w:r>
          </w:p>
        </w:tc>
        <w:tc>
          <w:tcPr>
            <w:tcW w:w="1806" w:type="dxa"/>
          </w:tcPr>
          <w:p w:rsidR="00B7380D" w:rsidRPr="00780F52" w:rsidRDefault="00B7380D" w:rsidP="00C12FF5">
            <w:pPr>
              <w:jc w:val="right"/>
              <w:rPr>
                <w:color w:val="000000"/>
                <w:szCs w:val="22"/>
              </w:rPr>
            </w:pPr>
            <w:r w:rsidRPr="00780F52">
              <w:rPr>
                <w:color w:val="000000"/>
                <w:szCs w:val="22"/>
              </w:rPr>
              <w:t>1.0292</w:t>
            </w:r>
            <w:r w:rsidR="006067E1">
              <w:rPr>
                <w:color w:val="000000"/>
                <w:szCs w:val="22"/>
              </w:rPr>
              <w:t>0</w:t>
            </w:r>
          </w:p>
        </w:tc>
        <w:tc>
          <w:tcPr>
            <w:tcW w:w="1806" w:type="dxa"/>
          </w:tcPr>
          <w:p w:rsidR="00B7380D" w:rsidRPr="00780F52" w:rsidRDefault="00B7380D" w:rsidP="00C12FF5">
            <w:pPr>
              <w:jc w:val="right"/>
              <w:rPr>
                <w:color w:val="000000"/>
                <w:szCs w:val="22"/>
              </w:rPr>
            </w:pPr>
            <w:r w:rsidRPr="00780F52">
              <w:rPr>
                <w:color w:val="000000"/>
                <w:szCs w:val="22"/>
              </w:rPr>
              <w:t>0.97816</w:t>
            </w:r>
          </w:p>
        </w:tc>
        <w:tc>
          <w:tcPr>
            <w:tcW w:w="1806" w:type="dxa"/>
          </w:tcPr>
          <w:p w:rsidR="00B7380D" w:rsidRPr="00780F52" w:rsidRDefault="00B7380D" w:rsidP="00C12FF5">
            <w:pPr>
              <w:jc w:val="right"/>
              <w:rPr>
                <w:color w:val="000000"/>
                <w:szCs w:val="22"/>
              </w:rPr>
            </w:pPr>
            <w:r w:rsidRPr="00780F52">
              <w:rPr>
                <w:color w:val="000000"/>
                <w:szCs w:val="22"/>
              </w:rPr>
              <w:t>0.76958</w:t>
            </w:r>
          </w:p>
        </w:tc>
        <w:tc>
          <w:tcPr>
            <w:tcW w:w="1807" w:type="dxa"/>
          </w:tcPr>
          <w:p w:rsidR="00B7380D" w:rsidRPr="00780F52" w:rsidRDefault="00B7380D" w:rsidP="00C12FF5">
            <w:pPr>
              <w:jc w:val="right"/>
              <w:rPr>
                <w:color w:val="000000"/>
                <w:szCs w:val="22"/>
              </w:rPr>
            </w:pPr>
            <w:r w:rsidRPr="00780F52">
              <w:rPr>
                <w:color w:val="000000"/>
                <w:szCs w:val="22"/>
              </w:rPr>
              <w:t>1.05369</w:t>
            </w:r>
          </w:p>
        </w:tc>
      </w:tr>
      <w:tr w:rsidR="00B7380D" w:rsidRPr="00A61664" w:rsidTr="00780F52">
        <w:tc>
          <w:tcPr>
            <w:tcW w:w="2365" w:type="dxa"/>
          </w:tcPr>
          <w:p w:rsidR="00B7380D" w:rsidRPr="00780F52" w:rsidRDefault="00B7380D" w:rsidP="00780F52">
            <w:pPr>
              <w:keepNext/>
              <w:rPr>
                <w:bCs/>
                <w:color w:val="000000"/>
                <w:szCs w:val="22"/>
              </w:rPr>
            </w:pPr>
            <w:r w:rsidRPr="00780F52">
              <w:rPr>
                <w:bCs/>
                <w:color w:val="000000"/>
                <w:szCs w:val="22"/>
              </w:rPr>
              <w:t>5</w:t>
            </w:r>
            <w:r w:rsidR="00A61664">
              <w:rPr>
                <w:bCs/>
                <w:color w:val="000000"/>
                <w:szCs w:val="22"/>
              </w:rPr>
              <w:t>–</w:t>
            </w:r>
            <w:r w:rsidRPr="00780F52">
              <w:rPr>
                <w:bCs/>
                <w:color w:val="000000"/>
                <w:szCs w:val="22"/>
              </w:rPr>
              <w:t>19 unit structures</w:t>
            </w:r>
          </w:p>
        </w:tc>
        <w:tc>
          <w:tcPr>
            <w:tcW w:w="1806" w:type="dxa"/>
          </w:tcPr>
          <w:p w:rsidR="00B7380D" w:rsidRPr="00780F52" w:rsidRDefault="00B7380D" w:rsidP="00C12FF5">
            <w:pPr>
              <w:jc w:val="right"/>
              <w:rPr>
                <w:color w:val="000000"/>
                <w:szCs w:val="22"/>
              </w:rPr>
            </w:pPr>
            <w:r w:rsidRPr="00780F52">
              <w:rPr>
                <w:color w:val="000000"/>
                <w:szCs w:val="22"/>
              </w:rPr>
              <w:t>0.98307</w:t>
            </w:r>
          </w:p>
        </w:tc>
        <w:tc>
          <w:tcPr>
            <w:tcW w:w="1806" w:type="dxa"/>
          </w:tcPr>
          <w:p w:rsidR="00B7380D" w:rsidRPr="00780F52" w:rsidRDefault="00B7380D" w:rsidP="00C12FF5">
            <w:pPr>
              <w:jc w:val="right"/>
              <w:rPr>
                <w:color w:val="000000"/>
                <w:szCs w:val="22"/>
              </w:rPr>
            </w:pPr>
            <w:r w:rsidRPr="00780F52">
              <w:rPr>
                <w:color w:val="000000"/>
                <w:szCs w:val="22"/>
              </w:rPr>
              <w:t>0.96026</w:t>
            </w:r>
          </w:p>
        </w:tc>
        <w:tc>
          <w:tcPr>
            <w:tcW w:w="1806" w:type="dxa"/>
          </w:tcPr>
          <w:p w:rsidR="00B7380D" w:rsidRPr="00780F52" w:rsidRDefault="00B7380D" w:rsidP="00C12FF5">
            <w:pPr>
              <w:jc w:val="right"/>
              <w:rPr>
                <w:color w:val="000000"/>
                <w:szCs w:val="22"/>
              </w:rPr>
            </w:pPr>
            <w:r w:rsidRPr="00780F52">
              <w:rPr>
                <w:color w:val="000000"/>
                <w:szCs w:val="22"/>
              </w:rPr>
              <w:t>0.70581</w:t>
            </w:r>
          </w:p>
        </w:tc>
        <w:tc>
          <w:tcPr>
            <w:tcW w:w="1807" w:type="dxa"/>
          </w:tcPr>
          <w:p w:rsidR="00B7380D" w:rsidRPr="00780F52" w:rsidRDefault="00B7380D" w:rsidP="00C12FF5">
            <w:pPr>
              <w:jc w:val="right"/>
              <w:rPr>
                <w:color w:val="000000"/>
                <w:szCs w:val="22"/>
              </w:rPr>
            </w:pPr>
            <w:r w:rsidRPr="00780F52">
              <w:rPr>
                <w:color w:val="000000"/>
                <w:szCs w:val="22"/>
              </w:rPr>
              <w:t>0.84188</w:t>
            </w:r>
          </w:p>
        </w:tc>
      </w:tr>
      <w:tr w:rsidR="00B7380D" w:rsidRPr="00A61664" w:rsidTr="00780F52">
        <w:tc>
          <w:tcPr>
            <w:tcW w:w="2365" w:type="dxa"/>
          </w:tcPr>
          <w:p w:rsidR="00B7380D" w:rsidRPr="00780F52" w:rsidRDefault="00B7380D" w:rsidP="00780F52">
            <w:pPr>
              <w:keepNext/>
              <w:rPr>
                <w:bCs/>
                <w:color w:val="000000"/>
                <w:szCs w:val="22"/>
              </w:rPr>
            </w:pPr>
            <w:r w:rsidRPr="00780F52">
              <w:rPr>
                <w:bCs/>
                <w:color w:val="000000"/>
                <w:szCs w:val="22"/>
              </w:rPr>
              <w:t>20+ unit structures</w:t>
            </w:r>
          </w:p>
        </w:tc>
        <w:tc>
          <w:tcPr>
            <w:tcW w:w="1806" w:type="dxa"/>
          </w:tcPr>
          <w:p w:rsidR="00B7380D" w:rsidRPr="00780F52" w:rsidRDefault="00B7380D" w:rsidP="00C12FF5">
            <w:pPr>
              <w:jc w:val="right"/>
              <w:rPr>
                <w:color w:val="000000"/>
                <w:szCs w:val="22"/>
              </w:rPr>
            </w:pPr>
            <w:r w:rsidRPr="00780F52">
              <w:rPr>
                <w:color w:val="000000"/>
                <w:szCs w:val="22"/>
              </w:rPr>
              <w:t>0.94133</w:t>
            </w:r>
          </w:p>
        </w:tc>
        <w:tc>
          <w:tcPr>
            <w:tcW w:w="1806" w:type="dxa"/>
          </w:tcPr>
          <w:p w:rsidR="00B7380D" w:rsidRPr="00780F52" w:rsidRDefault="00B7380D" w:rsidP="00C12FF5">
            <w:pPr>
              <w:jc w:val="right"/>
              <w:rPr>
                <w:color w:val="000000"/>
                <w:szCs w:val="22"/>
              </w:rPr>
            </w:pPr>
            <w:r w:rsidRPr="00780F52">
              <w:rPr>
                <w:color w:val="000000"/>
                <w:szCs w:val="22"/>
              </w:rPr>
              <w:t>0.91237</w:t>
            </w:r>
          </w:p>
        </w:tc>
        <w:tc>
          <w:tcPr>
            <w:tcW w:w="1806" w:type="dxa"/>
          </w:tcPr>
          <w:p w:rsidR="00B7380D" w:rsidRPr="00780F52" w:rsidRDefault="00B7380D" w:rsidP="00C12FF5">
            <w:pPr>
              <w:jc w:val="right"/>
              <w:rPr>
                <w:color w:val="000000"/>
                <w:szCs w:val="22"/>
              </w:rPr>
            </w:pPr>
            <w:r w:rsidRPr="00780F52">
              <w:rPr>
                <w:color w:val="000000"/>
                <w:szCs w:val="22"/>
              </w:rPr>
              <w:t>0.7169</w:t>
            </w:r>
            <w:r w:rsidR="006067E1">
              <w:rPr>
                <w:color w:val="000000"/>
                <w:szCs w:val="22"/>
              </w:rPr>
              <w:t>0</w:t>
            </w:r>
          </w:p>
        </w:tc>
        <w:tc>
          <w:tcPr>
            <w:tcW w:w="1807" w:type="dxa"/>
          </w:tcPr>
          <w:p w:rsidR="00B7380D" w:rsidRPr="00780F52" w:rsidRDefault="00B7380D" w:rsidP="00C12FF5">
            <w:pPr>
              <w:jc w:val="right"/>
              <w:rPr>
                <w:color w:val="000000"/>
                <w:szCs w:val="22"/>
              </w:rPr>
            </w:pPr>
            <w:r w:rsidRPr="00780F52">
              <w:rPr>
                <w:color w:val="000000"/>
                <w:szCs w:val="22"/>
              </w:rPr>
              <w:t>0.80938</w:t>
            </w:r>
          </w:p>
        </w:tc>
      </w:tr>
      <w:tr w:rsidR="00B7380D" w:rsidRPr="00A61664" w:rsidTr="00780F52">
        <w:tc>
          <w:tcPr>
            <w:tcW w:w="2365" w:type="dxa"/>
          </w:tcPr>
          <w:p w:rsidR="00B7380D" w:rsidRPr="00780F52" w:rsidRDefault="00B7380D" w:rsidP="00780F52">
            <w:pPr>
              <w:rPr>
                <w:bCs/>
                <w:color w:val="000000"/>
                <w:szCs w:val="22"/>
              </w:rPr>
            </w:pPr>
            <w:r w:rsidRPr="00780F52">
              <w:rPr>
                <w:bCs/>
                <w:color w:val="000000"/>
                <w:szCs w:val="22"/>
              </w:rPr>
              <w:t>Mobile homes</w:t>
            </w:r>
          </w:p>
        </w:tc>
        <w:tc>
          <w:tcPr>
            <w:tcW w:w="1806" w:type="dxa"/>
          </w:tcPr>
          <w:p w:rsidR="00B7380D" w:rsidRPr="00780F52" w:rsidRDefault="00B7380D" w:rsidP="00C12FF5">
            <w:pPr>
              <w:jc w:val="right"/>
              <w:rPr>
                <w:color w:val="000000"/>
                <w:szCs w:val="22"/>
              </w:rPr>
            </w:pPr>
            <w:r w:rsidRPr="00780F52">
              <w:rPr>
                <w:color w:val="000000"/>
                <w:szCs w:val="22"/>
              </w:rPr>
              <w:t>1.24036</w:t>
            </w:r>
          </w:p>
        </w:tc>
        <w:tc>
          <w:tcPr>
            <w:tcW w:w="1806" w:type="dxa"/>
          </w:tcPr>
          <w:p w:rsidR="00B7380D" w:rsidRPr="00780F52" w:rsidRDefault="00B7380D" w:rsidP="00C12FF5">
            <w:pPr>
              <w:jc w:val="right"/>
              <w:rPr>
                <w:color w:val="000000"/>
                <w:szCs w:val="22"/>
              </w:rPr>
            </w:pPr>
            <w:r w:rsidRPr="00780F52">
              <w:rPr>
                <w:color w:val="000000"/>
                <w:szCs w:val="22"/>
              </w:rPr>
              <w:t>1.22776</w:t>
            </w:r>
          </w:p>
        </w:tc>
        <w:tc>
          <w:tcPr>
            <w:tcW w:w="1806" w:type="dxa"/>
          </w:tcPr>
          <w:p w:rsidR="00B7380D" w:rsidRPr="00780F52" w:rsidRDefault="00B7380D" w:rsidP="00C12FF5">
            <w:pPr>
              <w:jc w:val="right"/>
              <w:rPr>
                <w:color w:val="000000"/>
                <w:szCs w:val="22"/>
              </w:rPr>
            </w:pPr>
            <w:r w:rsidRPr="00780F52">
              <w:rPr>
                <w:color w:val="000000"/>
                <w:szCs w:val="22"/>
              </w:rPr>
              <w:t>1.0282</w:t>
            </w:r>
            <w:r w:rsidR="006067E1">
              <w:rPr>
                <w:color w:val="000000"/>
                <w:szCs w:val="22"/>
              </w:rPr>
              <w:t>0</w:t>
            </w:r>
          </w:p>
        </w:tc>
        <w:tc>
          <w:tcPr>
            <w:tcW w:w="1807" w:type="dxa"/>
          </w:tcPr>
          <w:p w:rsidR="00B7380D" w:rsidRPr="00780F52" w:rsidRDefault="00B7380D" w:rsidP="00C12FF5">
            <w:pPr>
              <w:jc w:val="right"/>
              <w:rPr>
                <w:color w:val="000000"/>
                <w:szCs w:val="22"/>
              </w:rPr>
            </w:pPr>
            <w:r w:rsidRPr="00780F52">
              <w:rPr>
                <w:color w:val="000000"/>
                <w:szCs w:val="22"/>
              </w:rPr>
              <w:t>1.37674</w:t>
            </w:r>
          </w:p>
        </w:tc>
      </w:tr>
    </w:tbl>
    <w:p w:rsidR="00CA64A4" w:rsidRDefault="007532B0" w:rsidP="005360AD">
      <w:pPr>
        <w:pStyle w:val="ListParagraph"/>
        <w:numPr>
          <w:ilvl w:val="0"/>
          <w:numId w:val="12"/>
        </w:numPr>
        <w:spacing w:before="240" w:after="240"/>
        <w:contextualSpacing w:val="0"/>
      </w:pPr>
      <w:r>
        <w:t>A</w:t>
      </w:r>
      <w:r w:rsidR="00CA64A4">
        <w:t xml:space="preserve">djust FLCINCHWT by applying the </w:t>
      </w:r>
      <w:r>
        <w:t xml:space="preserve">new </w:t>
      </w:r>
      <w:r w:rsidR="00CA64A4">
        <w:t>adjustment ratios to existing FLCINCHWT using the formulas in step b to determine which FLCINCHWT to adjust by which ratio.</w:t>
      </w:r>
    </w:p>
    <w:p w:rsidR="00CA64A4" w:rsidRDefault="00CA64A4" w:rsidP="005360AD">
      <w:pPr>
        <w:spacing w:after="240"/>
        <w:ind w:left="1440"/>
      </w:pPr>
      <w:r>
        <w:t>For example, for owner-occupied single-family detached units</w:t>
      </w:r>
      <w:r w:rsidR="00A61664">
        <w:t>,</w:t>
      </w:r>
      <w:r>
        <w:t xml:space="preserve"> create a final FLCINCHWT by applying the</w:t>
      </w:r>
      <w:r w:rsidR="00BB61A9">
        <w:t xml:space="preserve"> </w:t>
      </w:r>
      <w:r>
        <w:t xml:space="preserve">formula: </w:t>
      </w:r>
    </w:p>
    <w:p w:rsidR="00CA64A4" w:rsidRDefault="00CA64A4" w:rsidP="005360AD">
      <w:pPr>
        <w:spacing w:after="240"/>
        <w:ind w:left="1440"/>
      </w:pPr>
      <w:r>
        <w:t xml:space="preserve">FLCINCHWT = </w:t>
      </w:r>
      <w:r w:rsidR="00B7380D" w:rsidRPr="00B7380D">
        <w:t>1.04256</w:t>
      </w:r>
      <w:r>
        <w:t>*FLCINCHWT</w:t>
      </w:r>
    </w:p>
    <w:p w:rsidR="00CA64A4" w:rsidRDefault="00CA64A4" w:rsidP="005360AD">
      <w:pPr>
        <w:spacing w:after="240"/>
        <w:ind w:left="1440"/>
      </w:pPr>
      <w:r>
        <w:t xml:space="preserve">to all FLCINCHWT values of units where </w:t>
      </w:r>
      <w:r w:rsidRPr="003B763A">
        <w:t>IN11_ISTATUS = “1” AND IN11_TENURE = 1</w:t>
      </w:r>
      <w:r>
        <w:t xml:space="preserve"> AND IN11_NUNIT2 =</w:t>
      </w:r>
      <w:r w:rsidR="00A61664">
        <w:t xml:space="preserve"> </w:t>
      </w:r>
      <w:r>
        <w:t>'1'</w:t>
      </w:r>
    </w:p>
    <w:p w:rsidR="00CA64A4" w:rsidRDefault="00CA64A4" w:rsidP="005360AD">
      <w:pPr>
        <w:pStyle w:val="ListParagraph"/>
        <w:keepNext/>
        <w:keepLines/>
        <w:spacing w:after="240"/>
        <w:ind w:left="1440"/>
        <w:contextualSpacing w:val="0"/>
      </w:pPr>
      <w:r>
        <w:t>Enter the sum of FLCINCHWT into the following matrix:</w:t>
      </w:r>
    </w:p>
    <w:tbl>
      <w:tblPr>
        <w:tblStyle w:val="TableGrid"/>
        <w:tblW w:w="5000" w:type="pct"/>
        <w:tblLook w:val="04A0" w:firstRow="1" w:lastRow="0" w:firstColumn="1" w:lastColumn="0" w:noHBand="0" w:noVBand="1"/>
      </w:tblPr>
      <w:tblGrid>
        <w:gridCol w:w="2365"/>
        <w:gridCol w:w="1806"/>
        <w:gridCol w:w="1806"/>
        <w:gridCol w:w="1806"/>
        <w:gridCol w:w="1807"/>
      </w:tblGrid>
      <w:tr w:rsidR="00CA64A4" w:rsidRPr="00A61664" w:rsidTr="00780F52">
        <w:trPr>
          <w:cnfStyle w:val="100000000000" w:firstRow="1" w:lastRow="0" w:firstColumn="0" w:lastColumn="0" w:oddVBand="0" w:evenVBand="0" w:oddHBand="0" w:evenHBand="0" w:firstRowFirstColumn="0" w:firstRowLastColumn="0" w:lastRowFirstColumn="0" w:lastRowLastColumn="0"/>
        </w:trPr>
        <w:tc>
          <w:tcPr>
            <w:tcW w:w="2365" w:type="dxa"/>
          </w:tcPr>
          <w:p w:rsidR="00CA64A4" w:rsidRPr="006C2697" w:rsidRDefault="00CA64A4" w:rsidP="005360AD">
            <w:pPr>
              <w:keepNext/>
              <w:jc w:val="center"/>
              <w:rPr>
                <w:b/>
              </w:rPr>
            </w:pPr>
          </w:p>
        </w:tc>
        <w:tc>
          <w:tcPr>
            <w:tcW w:w="1806" w:type="dxa"/>
          </w:tcPr>
          <w:p w:rsidR="00CA64A4" w:rsidRPr="00780F52" w:rsidRDefault="00CA64A4" w:rsidP="005360AD">
            <w:pPr>
              <w:keepNext/>
              <w:jc w:val="center"/>
              <w:rPr>
                <w:b/>
                <w:color w:val="000000"/>
                <w:szCs w:val="22"/>
              </w:rPr>
            </w:pPr>
            <w:r w:rsidRPr="00780F52">
              <w:rPr>
                <w:b/>
                <w:color w:val="000000"/>
                <w:szCs w:val="22"/>
              </w:rPr>
              <w:t>Owner-occupied</w:t>
            </w:r>
          </w:p>
        </w:tc>
        <w:tc>
          <w:tcPr>
            <w:tcW w:w="1806" w:type="dxa"/>
          </w:tcPr>
          <w:p w:rsidR="00CA64A4" w:rsidRPr="00780F52" w:rsidRDefault="00CA64A4" w:rsidP="005360AD">
            <w:pPr>
              <w:keepNext/>
              <w:jc w:val="center"/>
              <w:rPr>
                <w:b/>
                <w:color w:val="000000"/>
                <w:szCs w:val="22"/>
              </w:rPr>
            </w:pPr>
            <w:r w:rsidRPr="00780F52">
              <w:rPr>
                <w:b/>
                <w:color w:val="000000"/>
                <w:szCs w:val="22"/>
              </w:rPr>
              <w:t>Renter-occupied</w:t>
            </w:r>
          </w:p>
        </w:tc>
        <w:tc>
          <w:tcPr>
            <w:tcW w:w="1806" w:type="dxa"/>
          </w:tcPr>
          <w:p w:rsidR="00CA64A4" w:rsidRPr="00780F52" w:rsidRDefault="00CA64A4" w:rsidP="005360AD">
            <w:pPr>
              <w:keepNext/>
              <w:jc w:val="center"/>
              <w:rPr>
                <w:b/>
                <w:color w:val="000000"/>
                <w:szCs w:val="22"/>
              </w:rPr>
            </w:pPr>
            <w:r w:rsidRPr="00780F52">
              <w:rPr>
                <w:b/>
                <w:color w:val="000000"/>
                <w:szCs w:val="22"/>
              </w:rPr>
              <w:t>Vacant</w:t>
            </w:r>
          </w:p>
        </w:tc>
        <w:tc>
          <w:tcPr>
            <w:tcW w:w="1807" w:type="dxa"/>
          </w:tcPr>
          <w:p w:rsidR="00CA64A4" w:rsidRPr="00780F52" w:rsidRDefault="00CA64A4" w:rsidP="005360AD">
            <w:pPr>
              <w:keepNext/>
              <w:jc w:val="center"/>
              <w:rPr>
                <w:b/>
                <w:color w:val="000000"/>
                <w:szCs w:val="22"/>
              </w:rPr>
            </w:pPr>
            <w:r w:rsidRPr="00780F52">
              <w:rPr>
                <w:b/>
                <w:color w:val="000000"/>
                <w:szCs w:val="22"/>
              </w:rPr>
              <w:t>Seasonal</w:t>
            </w:r>
          </w:p>
        </w:tc>
      </w:tr>
      <w:tr w:rsidR="00B7380D" w:rsidRPr="00A61664" w:rsidTr="00780F52">
        <w:tc>
          <w:tcPr>
            <w:tcW w:w="2365" w:type="dxa"/>
          </w:tcPr>
          <w:p w:rsidR="00B7380D" w:rsidRPr="00780F52" w:rsidRDefault="00B7380D" w:rsidP="005360AD">
            <w:pPr>
              <w:keepNext/>
              <w:rPr>
                <w:bCs/>
                <w:color w:val="000000"/>
                <w:szCs w:val="22"/>
              </w:rPr>
            </w:pPr>
            <w:r w:rsidRPr="00780F52">
              <w:rPr>
                <w:bCs/>
                <w:color w:val="000000"/>
                <w:szCs w:val="22"/>
              </w:rPr>
              <w:t>Single-family detached</w:t>
            </w:r>
          </w:p>
        </w:tc>
        <w:tc>
          <w:tcPr>
            <w:tcW w:w="1806" w:type="dxa"/>
          </w:tcPr>
          <w:p w:rsidR="00B7380D" w:rsidRPr="00780F52" w:rsidRDefault="00BB61A9" w:rsidP="005360AD">
            <w:pPr>
              <w:keepNext/>
              <w:jc w:val="right"/>
              <w:rPr>
                <w:color w:val="000000"/>
                <w:szCs w:val="22"/>
              </w:rPr>
            </w:pPr>
            <w:r>
              <w:rPr>
                <w:color w:val="000000"/>
                <w:szCs w:val="22"/>
              </w:rPr>
              <w:t xml:space="preserve"> </w:t>
            </w:r>
            <w:r w:rsidR="00B7380D" w:rsidRPr="00780F52">
              <w:rPr>
                <w:color w:val="000000"/>
                <w:szCs w:val="22"/>
              </w:rPr>
              <w:t xml:space="preserve">62,662,000 </w:t>
            </w:r>
          </w:p>
        </w:tc>
        <w:tc>
          <w:tcPr>
            <w:tcW w:w="1806" w:type="dxa"/>
          </w:tcPr>
          <w:p w:rsidR="00B7380D" w:rsidRPr="00780F52" w:rsidRDefault="00BB61A9" w:rsidP="005360AD">
            <w:pPr>
              <w:keepNext/>
              <w:jc w:val="right"/>
              <w:rPr>
                <w:color w:val="000000"/>
                <w:szCs w:val="22"/>
              </w:rPr>
            </w:pPr>
            <w:r>
              <w:rPr>
                <w:color w:val="000000"/>
                <w:szCs w:val="22"/>
              </w:rPr>
              <w:t xml:space="preserve"> </w:t>
            </w:r>
            <w:r w:rsidR="00B7380D" w:rsidRPr="00780F52">
              <w:rPr>
                <w:color w:val="000000"/>
                <w:szCs w:val="22"/>
              </w:rPr>
              <w:t xml:space="preserve">11,099,000 </w:t>
            </w:r>
          </w:p>
        </w:tc>
        <w:tc>
          <w:tcPr>
            <w:tcW w:w="1806" w:type="dxa"/>
          </w:tcPr>
          <w:p w:rsidR="00B7380D" w:rsidRPr="00780F52" w:rsidRDefault="00BB61A9" w:rsidP="005360AD">
            <w:pPr>
              <w:keepNext/>
              <w:jc w:val="right"/>
              <w:rPr>
                <w:color w:val="000000"/>
                <w:szCs w:val="22"/>
              </w:rPr>
            </w:pPr>
            <w:r>
              <w:rPr>
                <w:color w:val="000000"/>
                <w:szCs w:val="22"/>
              </w:rPr>
              <w:t xml:space="preserve"> </w:t>
            </w:r>
            <w:r w:rsidR="00B7380D" w:rsidRPr="00780F52">
              <w:rPr>
                <w:color w:val="000000"/>
                <w:szCs w:val="22"/>
              </w:rPr>
              <w:t xml:space="preserve">6,664,000 </w:t>
            </w:r>
          </w:p>
        </w:tc>
        <w:tc>
          <w:tcPr>
            <w:tcW w:w="1807" w:type="dxa"/>
          </w:tcPr>
          <w:p w:rsidR="00B7380D" w:rsidRPr="00780F52" w:rsidRDefault="00BB61A9" w:rsidP="005360AD">
            <w:pPr>
              <w:keepNext/>
              <w:jc w:val="right"/>
              <w:rPr>
                <w:color w:val="000000"/>
                <w:szCs w:val="22"/>
              </w:rPr>
            </w:pPr>
            <w:r>
              <w:rPr>
                <w:color w:val="000000"/>
                <w:szCs w:val="22"/>
              </w:rPr>
              <w:t xml:space="preserve"> </w:t>
            </w:r>
            <w:r w:rsidR="00B7380D" w:rsidRPr="00780F52">
              <w:rPr>
                <w:color w:val="000000"/>
                <w:szCs w:val="22"/>
              </w:rPr>
              <w:t xml:space="preserve">2,549,000 </w:t>
            </w:r>
          </w:p>
        </w:tc>
      </w:tr>
      <w:tr w:rsidR="00B7380D" w:rsidRPr="00A61664" w:rsidTr="00780F52">
        <w:tc>
          <w:tcPr>
            <w:tcW w:w="2365" w:type="dxa"/>
          </w:tcPr>
          <w:p w:rsidR="00B7380D" w:rsidRPr="00780F52" w:rsidRDefault="00B7380D" w:rsidP="005360AD">
            <w:pPr>
              <w:keepNext/>
              <w:rPr>
                <w:bCs/>
                <w:color w:val="000000"/>
                <w:szCs w:val="22"/>
              </w:rPr>
            </w:pPr>
            <w:r w:rsidRPr="00780F52">
              <w:rPr>
                <w:bCs/>
                <w:color w:val="000000"/>
                <w:szCs w:val="22"/>
              </w:rPr>
              <w:t>Single-family attached</w:t>
            </w:r>
          </w:p>
        </w:tc>
        <w:tc>
          <w:tcPr>
            <w:tcW w:w="1806" w:type="dxa"/>
          </w:tcPr>
          <w:p w:rsidR="00B7380D" w:rsidRPr="00780F52" w:rsidRDefault="00BB61A9" w:rsidP="005360AD">
            <w:pPr>
              <w:keepNext/>
              <w:jc w:val="right"/>
              <w:rPr>
                <w:color w:val="000000"/>
                <w:szCs w:val="22"/>
              </w:rPr>
            </w:pPr>
            <w:r>
              <w:rPr>
                <w:color w:val="000000"/>
                <w:szCs w:val="22"/>
              </w:rPr>
              <w:t xml:space="preserve"> </w:t>
            </w:r>
            <w:r w:rsidR="00B7380D" w:rsidRPr="00780F52">
              <w:rPr>
                <w:color w:val="000000"/>
                <w:szCs w:val="22"/>
              </w:rPr>
              <w:t xml:space="preserve">4,090,000 </w:t>
            </w:r>
          </w:p>
        </w:tc>
        <w:tc>
          <w:tcPr>
            <w:tcW w:w="1806" w:type="dxa"/>
          </w:tcPr>
          <w:p w:rsidR="00B7380D" w:rsidRPr="00780F52" w:rsidRDefault="00BB61A9" w:rsidP="005360AD">
            <w:pPr>
              <w:keepNext/>
              <w:jc w:val="right"/>
              <w:rPr>
                <w:color w:val="000000"/>
                <w:szCs w:val="22"/>
              </w:rPr>
            </w:pPr>
            <w:r>
              <w:rPr>
                <w:color w:val="000000"/>
                <w:szCs w:val="22"/>
              </w:rPr>
              <w:t xml:space="preserve"> </w:t>
            </w:r>
            <w:r w:rsidR="00B7380D" w:rsidRPr="00780F52">
              <w:rPr>
                <w:color w:val="000000"/>
                <w:szCs w:val="22"/>
              </w:rPr>
              <w:t xml:space="preserve">2,654,000 </w:t>
            </w:r>
          </w:p>
        </w:tc>
        <w:tc>
          <w:tcPr>
            <w:tcW w:w="1806" w:type="dxa"/>
          </w:tcPr>
          <w:p w:rsidR="00B7380D" w:rsidRPr="00780F52" w:rsidRDefault="00BB61A9" w:rsidP="005360AD">
            <w:pPr>
              <w:keepNext/>
              <w:jc w:val="right"/>
              <w:rPr>
                <w:color w:val="000000"/>
                <w:szCs w:val="22"/>
              </w:rPr>
            </w:pPr>
            <w:r>
              <w:rPr>
                <w:color w:val="000000"/>
                <w:szCs w:val="22"/>
              </w:rPr>
              <w:t xml:space="preserve"> </w:t>
            </w:r>
            <w:r w:rsidR="00B7380D" w:rsidRPr="00780F52">
              <w:rPr>
                <w:color w:val="000000"/>
                <w:szCs w:val="22"/>
              </w:rPr>
              <w:t>798,000</w:t>
            </w:r>
          </w:p>
        </w:tc>
        <w:tc>
          <w:tcPr>
            <w:tcW w:w="1807" w:type="dxa"/>
          </w:tcPr>
          <w:p w:rsidR="00B7380D" w:rsidRPr="00780F52" w:rsidRDefault="00BB61A9" w:rsidP="005360AD">
            <w:pPr>
              <w:keepNext/>
              <w:jc w:val="right"/>
              <w:rPr>
                <w:color w:val="000000"/>
                <w:szCs w:val="22"/>
              </w:rPr>
            </w:pPr>
            <w:r>
              <w:rPr>
                <w:color w:val="000000"/>
                <w:szCs w:val="22"/>
              </w:rPr>
              <w:t xml:space="preserve"> </w:t>
            </w:r>
            <w:r w:rsidR="00B7380D" w:rsidRPr="00780F52">
              <w:rPr>
                <w:color w:val="000000"/>
                <w:szCs w:val="22"/>
              </w:rPr>
              <w:t xml:space="preserve">226,000 </w:t>
            </w:r>
          </w:p>
        </w:tc>
      </w:tr>
      <w:tr w:rsidR="00B7380D" w:rsidRPr="00A61664" w:rsidTr="00780F52">
        <w:tc>
          <w:tcPr>
            <w:tcW w:w="2365" w:type="dxa"/>
          </w:tcPr>
          <w:p w:rsidR="00B7380D" w:rsidRPr="00780F52" w:rsidRDefault="00B7380D" w:rsidP="005360AD">
            <w:pPr>
              <w:keepNext/>
              <w:rPr>
                <w:bCs/>
                <w:color w:val="000000"/>
                <w:szCs w:val="22"/>
              </w:rPr>
            </w:pPr>
            <w:r w:rsidRPr="00780F52">
              <w:rPr>
                <w:bCs/>
                <w:color w:val="000000"/>
                <w:szCs w:val="22"/>
              </w:rPr>
              <w:t>2</w:t>
            </w:r>
            <w:r w:rsidR="00A61664">
              <w:rPr>
                <w:bCs/>
                <w:color w:val="000000"/>
                <w:szCs w:val="22"/>
              </w:rPr>
              <w:t>–</w:t>
            </w:r>
            <w:r w:rsidRPr="00780F52">
              <w:rPr>
                <w:bCs/>
                <w:color w:val="000000"/>
                <w:szCs w:val="22"/>
              </w:rPr>
              <w:t>4 unit structures</w:t>
            </w:r>
          </w:p>
        </w:tc>
        <w:tc>
          <w:tcPr>
            <w:tcW w:w="1806" w:type="dxa"/>
          </w:tcPr>
          <w:p w:rsidR="00B7380D" w:rsidRPr="00780F52" w:rsidRDefault="00BB61A9" w:rsidP="005360AD">
            <w:pPr>
              <w:keepNext/>
              <w:jc w:val="right"/>
              <w:rPr>
                <w:color w:val="000000"/>
                <w:szCs w:val="22"/>
              </w:rPr>
            </w:pPr>
            <w:r>
              <w:rPr>
                <w:color w:val="000000"/>
                <w:szCs w:val="22"/>
              </w:rPr>
              <w:t xml:space="preserve"> </w:t>
            </w:r>
            <w:r w:rsidR="00B7380D" w:rsidRPr="00780F52">
              <w:rPr>
                <w:color w:val="000000"/>
                <w:szCs w:val="22"/>
              </w:rPr>
              <w:t xml:space="preserve">1,419,000 </w:t>
            </w:r>
          </w:p>
        </w:tc>
        <w:tc>
          <w:tcPr>
            <w:tcW w:w="1806" w:type="dxa"/>
          </w:tcPr>
          <w:p w:rsidR="00B7380D" w:rsidRPr="00780F52" w:rsidRDefault="00BB61A9" w:rsidP="005360AD">
            <w:pPr>
              <w:keepNext/>
              <w:jc w:val="right"/>
              <w:rPr>
                <w:color w:val="000000"/>
                <w:szCs w:val="22"/>
              </w:rPr>
            </w:pPr>
            <w:r>
              <w:rPr>
                <w:color w:val="000000"/>
                <w:szCs w:val="22"/>
              </w:rPr>
              <w:t xml:space="preserve"> </w:t>
            </w:r>
            <w:r w:rsidR="00B7380D" w:rsidRPr="00780F52">
              <w:rPr>
                <w:color w:val="000000"/>
                <w:szCs w:val="22"/>
              </w:rPr>
              <w:t xml:space="preserve">7,537,000 </w:t>
            </w:r>
          </w:p>
        </w:tc>
        <w:tc>
          <w:tcPr>
            <w:tcW w:w="1806" w:type="dxa"/>
          </w:tcPr>
          <w:p w:rsidR="00B7380D" w:rsidRPr="00780F52" w:rsidRDefault="00BB61A9" w:rsidP="005360AD">
            <w:pPr>
              <w:keepNext/>
              <w:jc w:val="right"/>
              <w:rPr>
                <w:color w:val="000000"/>
                <w:szCs w:val="22"/>
              </w:rPr>
            </w:pPr>
            <w:r>
              <w:rPr>
                <w:color w:val="000000"/>
                <w:szCs w:val="22"/>
              </w:rPr>
              <w:t xml:space="preserve"> </w:t>
            </w:r>
            <w:r w:rsidR="00B7380D" w:rsidRPr="00780F52">
              <w:rPr>
                <w:color w:val="000000"/>
                <w:szCs w:val="22"/>
              </w:rPr>
              <w:t xml:space="preserve">1,535,000 </w:t>
            </w:r>
          </w:p>
        </w:tc>
        <w:tc>
          <w:tcPr>
            <w:tcW w:w="1807" w:type="dxa"/>
          </w:tcPr>
          <w:p w:rsidR="00B7380D" w:rsidRPr="00780F52" w:rsidRDefault="00BB61A9" w:rsidP="005360AD">
            <w:pPr>
              <w:keepNext/>
              <w:jc w:val="right"/>
              <w:rPr>
                <w:color w:val="000000"/>
                <w:szCs w:val="22"/>
              </w:rPr>
            </w:pPr>
            <w:r>
              <w:rPr>
                <w:color w:val="000000"/>
                <w:szCs w:val="22"/>
              </w:rPr>
              <w:t xml:space="preserve"> </w:t>
            </w:r>
            <w:r w:rsidR="00B7380D" w:rsidRPr="00780F52">
              <w:rPr>
                <w:color w:val="000000"/>
                <w:szCs w:val="22"/>
              </w:rPr>
              <w:t xml:space="preserve">187,000 </w:t>
            </w:r>
          </w:p>
        </w:tc>
      </w:tr>
      <w:tr w:rsidR="00B7380D" w:rsidRPr="00A61664" w:rsidTr="00780F52">
        <w:tc>
          <w:tcPr>
            <w:tcW w:w="2365" w:type="dxa"/>
          </w:tcPr>
          <w:p w:rsidR="00B7380D" w:rsidRPr="00780F52" w:rsidRDefault="00B7380D" w:rsidP="005360AD">
            <w:pPr>
              <w:keepNext/>
              <w:rPr>
                <w:bCs/>
                <w:color w:val="000000"/>
                <w:szCs w:val="22"/>
              </w:rPr>
            </w:pPr>
            <w:r w:rsidRPr="00780F52">
              <w:rPr>
                <w:bCs/>
                <w:color w:val="000000"/>
                <w:szCs w:val="22"/>
              </w:rPr>
              <w:t>5</w:t>
            </w:r>
            <w:r w:rsidR="00A61664">
              <w:rPr>
                <w:bCs/>
                <w:color w:val="000000"/>
                <w:szCs w:val="22"/>
              </w:rPr>
              <w:t>–</w:t>
            </w:r>
            <w:r w:rsidRPr="00780F52">
              <w:rPr>
                <w:bCs/>
                <w:color w:val="000000"/>
                <w:szCs w:val="22"/>
              </w:rPr>
              <w:t>19 unit structures</w:t>
            </w:r>
          </w:p>
        </w:tc>
        <w:tc>
          <w:tcPr>
            <w:tcW w:w="1806" w:type="dxa"/>
          </w:tcPr>
          <w:p w:rsidR="00B7380D" w:rsidRPr="00780F52" w:rsidRDefault="00BB61A9" w:rsidP="005360AD">
            <w:pPr>
              <w:keepNext/>
              <w:jc w:val="right"/>
              <w:rPr>
                <w:color w:val="000000"/>
                <w:szCs w:val="22"/>
              </w:rPr>
            </w:pPr>
            <w:r>
              <w:rPr>
                <w:color w:val="000000"/>
                <w:szCs w:val="22"/>
              </w:rPr>
              <w:t xml:space="preserve"> </w:t>
            </w:r>
            <w:r w:rsidR="00B7380D" w:rsidRPr="00780F52">
              <w:rPr>
                <w:color w:val="000000"/>
                <w:szCs w:val="22"/>
              </w:rPr>
              <w:t xml:space="preserve">1,101,000 </w:t>
            </w:r>
          </w:p>
        </w:tc>
        <w:tc>
          <w:tcPr>
            <w:tcW w:w="1806" w:type="dxa"/>
          </w:tcPr>
          <w:p w:rsidR="00B7380D" w:rsidRPr="00780F52" w:rsidRDefault="00BB61A9" w:rsidP="005360AD">
            <w:pPr>
              <w:keepNext/>
              <w:jc w:val="right"/>
              <w:rPr>
                <w:color w:val="000000"/>
                <w:szCs w:val="22"/>
              </w:rPr>
            </w:pPr>
            <w:r>
              <w:rPr>
                <w:color w:val="000000"/>
                <w:szCs w:val="22"/>
              </w:rPr>
              <w:t xml:space="preserve"> </w:t>
            </w:r>
            <w:r w:rsidR="00B7380D" w:rsidRPr="00780F52">
              <w:rPr>
                <w:color w:val="000000"/>
                <w:szCs w:val="22"/>
              </w:rPr>
              <w:t xml:space="preserve">9,341,000 </w:t>
            </w:r>
          </w:p>
        </w:tc>
        <w:tc>
          <w:tcPr>
            <w:tcW w:w="1806" w:type="dxa"/>
          </w:tcPr>
          <w:p w:rsidR="00B7380D" w:rsidRPr="00780F52" w:rsidRDefault="00BB61A9" w:rsidP="005360AD">
            <w:pPr>
              <w:keepNext/>
              <w:jc w:val="right"/>
              <w:rPr>
                <w:color w:val="000000"/>
                <w:szCs w:val="22"/>
              </w:rPr>
            </w:pPr>
            <w:r>
              <w:rPr>
                <w:color w:val="000000"/>
                <w:szCs w:val="22"/>
              </w:rPr>
              <w:t xml:space="preserve"> </w:t>
            </w:r>
            <w:r w:rsidR="00B7380D" w:rsidRPr="00780F52">
              <w:rPr>
                <w:color w:val="000000"/>
                <w:szCs w:val="22"/>
              </w:rPr>
              <w:t xml:space="preserve">1,712,000 </w:t>
            </w:r>
          </w:p>
        </w:tc>
        <w:tc>
          <w:tcPr>
            <w:tcW w:w="1807" w:type="dxa"/>
          </w:tcPr>
          <w:p w:rsidR="00B7380D" w:rsidRPr="00780F52" w:rsidRDefault="00BB61A9" w:rsidP="005360AD">
            <w:pPr>
              <w:keepNext/>
              <w:jc w:val="right"/>
              <w:rPr>
                <w:color w:val="000000"/>
                <w:szCs w:val="22"/>
              </w:rPr>
            </w:pPr>
            <w:r>
              <w:rPr>
                <w:color w:val="000000"/>
                <w:szCs w:val="22"/>
              </w:rPr>
              <w:t xml:space="preserve"> </w:t>
            </w:r>
            <w:r w:rsidR="00B7380D" w:rsidRPr="00780F52">
              <w:rPr>
                <w:color w:val="000000"/>
                <w:szCs w:val="22"/>
              </w:rPr>
              <w:t xml:space="preserve">228,000 </w:t>
            </w:r>
          </w:p>
        </w:tc>
      </w:tr>
      <w:tr w:rsidR="00B7380D" w:rsidRPr="00A61664" w:rsidTr="00780F52">
        <w:tc>
          <w:tcPr>
            <w:tcW w:w="2365" w:type="dxa"/>
          </w:tcPr>
          <w:p w:rsidR="00B7380D" w:rsidRPr="00780F52" w:rsidRDefault="00B7380D" w:rsidP="005360AD">
            <w:pPr>
              <w:keepNext/>
              <w:rPr>
                <w:bCs/>
                <w:color w:val="000000"/>
                <w:szCs w:val="22"/>
              </w:rPr>
            </w:pPr>
            <w:r w:rsidRPr="00780F52">
              <w:rPr>
                <w:bCs/>
                <w:color w:val="000000"/>
                <w:szCs w:val="22"/>
              </w:rPr>
              <w:t>20+ unit structures</w:t>
            </w:r>
          </w:p>
        </w:tc>
        <w:tc>
          <w:tcPr>
            <w:tcW w:w="1806" w:type="dxa"/>
          </w:tcPr>
          <w:p w:rsidR="00B7380D" w:rsidRPr="00780F52" w:rsidRDefault="00BB61A9" w:rsidP="005360AD">
            <w:pPr>
              <w:keepNext/>
              <w:jc w:val="right"/>
              <w:rPr>
                <w:color w:val="000000"/>
                <w:szCs w:val="22"/>
              </w:rPr>
            </w:pPr>
            <w:r>
              <w:rPr>
                <w:color w:val="000000"/>
                <w:szCs w:val="22"/>
              </w:rPr>
              <w:t xml:space="preserve"> </w:t>
            </w:r>
            <w:r w:rsidR="00B7380D" w:rsidRPr="00780F52">
              <w:rPr>
                <w:color w:val="000000"/>
                <w:szCs w:val="22"/>
              </w:rPr>
              <w:t xml:space="preserve">1,142,000 </w:t>
            </w:r>
          </w:p>
        </w:tc>
        <w:tc>
          <w:tcPr>
            <w:tcW w:w="1806" w:type="dxa"/>
          </w:tcPr>
          <w:p w:rsidR="00B7380D" w:rsidRPr="00780F52" w:rsidRDefault="00BB61A9" w:rsidP="005360AD">
            <w:pPr>
              <w:keepNext/>
              <w:jc w:val="right"/>
              <w:rPr>
                <w:color w:val="000000"/>
                <w:szCs w:val="22"/>
              </w:rPr>
            </w:pPr>
            <w:r>
              <w:rPr>
                <w:color w:val="000000"/>
                <w:szCs w:val="22"/>
              </w:rPr>
              <w:t xml:space="preserve"> </w:t>
            </w:r>
            <w:r w:rsidR="00B7380D" w:rsidRPr="00780F52">
              <w:rPr>
                <w:color w:val="000000"/>
                <w:szCs w:val="22"/>
              </w:rPr>
              <w:t xml:space="preserve">6,672,000 </w:t>
            </w:r>
          </w:p>
        </w:tc>
        <w:tc>
          <w:tcPr>
            <w:tcW w:w="1806" w:type="dxa"/>
          </w:tcPr>
          <w:p w:rsidR="00B7380D" w:rsidRPr="00780F52" w:rsidRDefault="00BB61A9" w:rsidP="005360AD">
            <w:pPr>
              <w:keepNext/>
              <w:jc w:val="right"/>
              <w:rPr>
                <w:color w:val="000000"/>
                <w:szCs w:val="22"/>
              </w:rPr>
            </w:pPr>
            <w:r>
              <w:rPr>
                <w:color w:val="000000"/>
                <w:szCs w:val="22"/>
              </w:rPr>
              <w:t xml:space="preserve"> </w:t>
            </w:r>
            <w:r w:rsidR="00B7380D" w:rsidRPr="00780F52">
              <w:rPr>
                <w:color w:val="000000"/>
                <w:szCs w:val="22"/>
              </w:rPr>
              <w:t xml:space="preserve">1,439,000 </w:t>
            </w:r>
          </w:p>
        </w:tc>
        <w:tc>
          <w:tcPr>
            <w:tcW w:w="1807" w:type="dxa"/>
          </w:tcPr>
          <w:p w:rsidR="00B7380D" w:rsidRPr="00780F52" w:rsidRDefault="00BB61A9" w:rsidP="005360AD">
            <w:pPr>
              <w:keepNext/>
              <w:jc w:val="right"/>
              <w:rPr>
                <w:color w:val="000000"/>
                <w:szCs w:val="22"/>
              </w:rPr>
            </w:pPr>
            <w:r>
              <w:rPr>
                <w:color w:val="000000"/>
                <w:szCs w:val="22"/>
              </w:rPr>
              <w:t xml:space="preserve"> </w:t>
            </w:r>
            <w:r w:rsidR="00B7380D" w:rsidRPr="00780F52">
              <w:rPr>
                <w:color w:val="000000"/>
                <w:szCs w:val="22"/>
              </w:rPr>
              <w:t xml:space="preserve">316,000 </w:t>
            </w:r>
          </w:p>
        </w:tc>
      </w:tr>
      <w:tr w:rsidR="00B7380D" w:rsidRPr="00A61664" w:rsidTr="00780F52">
        <w:tc>
          <w:tcPr>
            <w:tcW w:w="2365" w:type="dxa"/>
          </w:tcPr>
          <w:p w:rsidR="00B7380D" w:rsidRPr="00780F52" w:rsidRDefault="00B7380D" w:rsidP="00780F52">
            <w:pPr>
              <w:rPr>
                <w:bCs/>
                <w:color w:val="000000"/>
                <w:szCs w:val="22"/>
              </w:rPr>
            </w:pPr>
            <w:r w:rsidRPr="00780F52">
              <w:rPr>
                <w:bCs/>
                <w:color w:val="000000"/>
                <w:szCs w:val="22"/>
              </w:rPr>
              <w:t>Mobile homes</w:t>
            </w:r>
          </w:p>
        </w:tc>
        <w:tc>
          <w:tcPr>
            <w:tcW w:w="1806" w:type="dxa"/>
          </w:tcPr>
          <w:p w:rsidR="00B7380D" w:rsidRPr="00780F52" w:rsidRDefault="00BB61A9" w:rsidP="00780F52">
            <w:pPr>
              <w:jc w:val="right"/>
              <w:rPr>
                <w:color w:val="000000"/>
                <w:szCs w:val="22"/>
              </w:rPr>
            </w:pPr>
            <w:r>
              <w:rPr>
                <w:color w:val="000000"/>
                <w:szCs w:val="22"/>
              </w:rPr>
              <w:t xml:space="preserve"> </w:t>
            </w:r>
            <w:r w:rsidR="00B7380D" w:rsidRPr="00780F52">
              <w:rPr>
                <w:color w:val="000000"/>
                <w:szCs w:val="22"/>
              </w:rPr>
              <w:t xml:space="preserve">5,678,000 </w:t>
            </w:r>
          </w:p>
        </w:tc>
        <w:tc>
          <w:tcPr>
            <w:tcW w:w="1806" w:type="dxa"/>
          </w:tcPr>
          <w:p w:rsidR="00B7380D" w:rsidRPr="00780F52" w:rsidRDefault="00BB61A9" w:rsidP="00780F52">
            <w:pPr>
              <w:jc w:val="right"/>
              <w:rPr>
                <w:color w:val="000000"/>
                <w:szCs w:val="22"/>
              </w:rPr>
            </w:pPr>
            <w:r>
              <w:rPr>
                <w:color w:val="000000"/>
                <w:szCs w:val="22"/>
              </w:rPr>
              <w:t xml:space="preserve"> </w:t>
            </w:r>
            <w:r w:rsidR="00B7380D" w:rsidRPr="00780F52">
              <w:rPr>
                <w:color w:val="000000"/>
                <w:szCs w:val="22"/>
              </w:rPr>
              <w:t xml:space="preserve">1,512,000 </w:t>
            </w:r>
          </w:p>
        </w:tc>
        <w:tc>
          <w:tcPr>
            <w:tcW w:w="1806" w:type="dxa"/>
          </w:tcPr>
          <w:p w:rsidR="00B7380D" w:rsidRPr="00780F52" w:rsidRDefault="00BB61A9" w:rsidP="00780F52">
            <w:pPr>
              <w:jc w:val="right"/>
              <w:rPr>
                <w:color w:val="000000"/>
                <w:szCs w:val="22"/>
              </w:rPr>
            </w:pPr>
            <w:r>
              <w:rPr>
                <w:color w:val="000000"/>
                <w:szCs w:val="22"/>
              </w:rPr>
              <w:t xml:space="preserve"> </w:t>
            </w:r>
            <w:r w:rsidR="00B7380D" w:rsidRPr="00780F52">
              <w:rPr>
                <w:color w:val="000000"/>
                <w:szCs w:val="22"/>
              </w:rPr>
              <w:t xml:space="preserve">1,233,000 </w:t>
            </w:r>
          </w:p>
        </w:tc>
        <w:tc>
          <w:tcPr>
            <w:tcW w:w="1807" w:type="dxa"/>
          </w:tcPr>
          <w:p w:rsidR="00B7380D" w:rsidRPr="00780F52" w:rsidRDefault="00BB61A9" w:rsidP="00780F52">
            <w:pPr>
              <w:jc w:val="right"/>
              <w:rPr>
                <w:color w:val="000000"/>
                <w:szCs w:val="22"/>
              </w:rPr>
            </w:pPr>
            <w:r>
              <w:rPr>
                <w:color w:val="000000"/>
                <w:szCs w:val="22"/>
              </w:rPr>
              <w:t xml:space="preserve"> </w:t>
            </w:r>
            <w:r w:rsidR="00B7380D" w:rsidRPr="00780F52">
              <w:rPr>
                <w:color w:val="000000"/>
                <w:szCs w:val="22"/>
              </w:rPr>
              <w:t xml:space="preserve">626,000 </w:t>
            </w:r>
          </w:p>
        </w:tc>
      </w:tr>
    </w:tbl>
    <w:p w:rsidR="00CA64A4" w:rsidRDefault="00F66F53" w:rsidP="00780F52">
      <w:pPr>
        <w:pStyle w:val="ListParagraph"/>
        <w:spacing w:before="240" w:after="240"/>
        <w:ind w:left="1440"/>
        <w:contextualSpacing w:val="0"/>
      </w:pPr>
      <w:r>
        <w:t>At the end of the weighting process, we have created weights (FLCINCHWT) that reproduce exactly the published counts for occupancy status by structure type.</w:t>
      </w:r>
    </w:p>
    <w:p w:rsidR="00CA64A4" w:rsidRDefault="00F66F53" w:rsidP="00780F52">
      <w:pPr>
        <w:pStyle w:val="ListParagraph"/>
        <w:keepNext/>
        <w:keepLines/>
        <w:numPr>
          <w:ilvl w:val="0"/>
          <w:numId w:val="5"/>
        </w:numPr>
        <w:spacing w:after="240"/>
        <w:contextualSpacing w:val="0"/>
      </w:pPr>
      <w:r>
        <w:t>In steps 13, 14, 15, and 16</w:t>
      </w:r>
      <w:r w:rsidR="00B96F0C">
        <w:t>,</w:t>
      </w:r>
      <w:r>
        <w:t xml:space="preserve"> we successively adjusted the weights to reproduce exactly the count of householders by race, the count of householders by ethnicity, the count of units by region, and the count of units by metropolitan/nonmetropolitan status.</w:t>
      </w:r>
      <w:r w:rsidR="00BB61A9">
        <w:t xml:space="preserve"> </w:t>
      </w:r>
      <w:r>
        <w:t xml:space="preserve">The final adjustment </w:t>
      </w:r>
      <w:r w:rsidRPr="00F66F53">
        <w:t>reproduce</w:t>
      </w:r>
      <w:r>
        <w:t>s</w:t>
      </w:r>
      <w:r w:rsidRPr="00F66F53">
        <w:t xml:space="preserve"> exactly the published counts for occupancy status by structure type.</w:t>
      </w:r>
      <w:r w:rsidR="00BB61A9">
        <w:t xml:space="preserve"> </w:t>
      </w:r>
      <w:r>
        <w:t>However, each step has disturbed the match achieved by the previous step</w:t>
      </w:r>
      <w:r w:rsidR="00CD3FA9">
        <w:t>s</w:t>
      </w:r>
      <w:r>
        <w:t xml:space="preserve"> so that by the end the only exact match is occupancy status by structure type. </w:t>
      </w:r>
    </w:p>
    <w:p w:rsidR="00F66F53" w:rsidRDefault="00F66F53" w:rsidP="00780F52">
      <w:pPr>
        <w:keepNext/>
        <w:keepLines/>
        <w:spacing w:after="240"/>
        <w:ind w:left="720"/>
      </w:pPr>
      <w:r>
        <w:t>Now we compare estimates to published counts to see how closely the final weights estimate counts by race, ethnicity, region, and metropolitan/nonmetropolitan</w:t>
      </w:r>
      <w:r w:rsidR="00B96F0C">
        <w:t xml:space="preserve"> status</w:t>
      </w:r>
      <w:r>
        <w:t>.</w:t>
      </w:r>
    </w:p>
    <w:tbl>
      <w:tblPr>
        <w:tblStyle w:val="TableGrid"/>
        <w:tblW w:w="0" w:type="auto"/>
        <w:tblLayout w:type="fixed"/>
        <w:tblLook w:val="04A0" w:firstRow="1" w:lastRow="0" w:firstColumn="1" w:lastColumn="0" w:noHBand="0" w:noVBand="1"/>
      </w:tblPr>
      <w:tblGrid>
        <w:gridCol w:w="1728"/>
        <w:gridCol w:w="2070"/>
        <w:gridCol w:w="1552"/>
        <w:gridCol w:w="1774"/>
        <w:gridCol w:w="1732"/>
      </w:tblGrid>
      <w:tr w:rsidR="00CA64A4" w:rsidRPr="00B96F0C" w:rsidTr="00780F52">
        <w:trPr>
          <w:cnfStyle w:val="100000000000" w:firstRow="1" w:lastRow="0" w:firstColumn="0" w:lastColumn="0" w:oddVBand="0" w:evenVBand="0" w:oddHBand="0" w:evenHBand="0" w:firstRowFirstColumn="0" w:firstRowLastColumn="0" w:lastRowFirstColumn="0" w:lastRowLastColumn="0"/>
        </w:trPr>
        <w:tc>
          <w:tcPr>
            <w:tcW w:w="1728" w:type="dxa"/>
          </w:tcPr>
          <w:p w:rsidR="00CA64A4" w:rsidRPr="006C2697" w:rsidRDefault="00CA64A4" w:rsidP="00C12FF5">
            <w:pPr>
              <w:keepNext/>
              <w:keepLines/>
              <w:jc w:val="center"/>
              <w:rPr>
                <w:b/>
                <w:szCs w:val="22"/>
              </w:rPr>
            </w:pPr>
            <w:bookmarkStart w:id="10" w:name="OLE_LINK3"/>
            <w:bookmarkStart w:id="11" w:name="OLE_LINK1"/>
            <w:r w:rsidRPr="006C2697">
              <w:rPr>
                <w:b/>
                <w:szCs w:val="22"/>
              </w:rPr>
              <w:t>Category</w:t>
            </w:r>
          </w:p>
        </w:tc>
        <w:tc>
          <w:tcPr>
            <w:tcW w:w="2070" w:type="dxa"/>
          </w:tcPr>
          <w:p w:rsidR="00CA64A4" w:rsidRPr="006C2697" w:rsidRDefault="00CA64A4" w:rsidP="00C12FF5">
            <w:pPr>
              <w:keepNext/>
              <w:keepLines/>
              <w:jc w:val="center"/>
              <w:rPr>
                <w:b/>
                <w:szCs w:val="22"/>
              </w:rPr>
            </w:pPr>
            <w:r w:rsidRPr="006C2697">
              <w:rPr>
                <w:b/>
                <w:szCs w:val="22"/>
              </w:rPr>
              <w:t>Formula</w:t>
            </w:r>
          </w:p>
        </w:tc>
        <w:tc>
          <w:tcPr>
            <w:tcW w:w="1552" w:type="dxa"/>
          </w:tcPr>
          <w:p w:rsidR="00CA64A4" w:rsidRPr="006C2697" w:rsidRDefault="00CA64A4" w:rsidP="00C12FF5">
            <w:pPr>
              <w:keepNext/>
              <w:keepLines/>
              <w:jc w:val="center"/>
              <w:rPr>
                <w:b/>
                <w:szCs w:val="22"/>
              </w:rPr>
            </w:pPr>
            <w:r w:rsidRPr="006C2697">
              <w:rPr>
                <w:b/>
                <w:szCs w:val="22"/>
              </w:rPr>
              <w:t>Estimate</w:t>
            </w:r>
          </w:p>
        </w:tc>
        <w:tc>
          <w:tcPr>
            <w:tcW w:w="1774" w:type="dxa"/>
          </w:tcPr>
          <w:p w:rsidR="00CA64A4" w:rsidRPr="006C2697" w:rsidRDefault="00CA64A4" w:rsidP="00C12FF5">
            <w:pPr>
              <w:keepNext/>
              <w:keepLines/>
              <w:jc w:val="center"/>
              <w:rPr>
                <w:b/>
                <w:szCs w:val="22"/>
              </w:rPr>
            </w:pPr>
            <w:r w:rsidRPr="006C2697">
              <w:rPr>
                <w:b/>
                <w:szCs w:val="22"/>
              </w:rPr>
              <w:t>Published</w:t>
            </w:r>
          </w:p>
        </w:tc>
        <w:tc>
          <w:tcPr>
            <w:tcW w:w="1732" w:type="dxa"/>
          </w:tcPr>
          <w:p w:rsidR="00CA64A4" w:rsidRPr="006C2697" w:rsidRDefault="00CA64A4" w:rsidP="00C12FF5">
            <w:pPr>
              <w:keepNext/>
              <w:keepLines/>
              <w:jc w:val="center"/>
              <w:rPr>
                <w:b/>
                <w:szCs w:val="22"/>
              </w:rPr>
            </w:pPr>
            <w:r w:rsidRPr="006C2697">
              <w:rPr>
                <w:b/>
                <w:szCs w:val="22"/>
              </w:rPr>
              <w:t xml:space="preserve">Percent </w:t>
            </w:r>
            <w:r w:rsidR="00B56159">
              <w:rPr>
                <w:b/>
                <w:szCs w:val="22"/>
              </w:rPr>
              <w:t>e</w:t>
            </w:r>
            <w:r w:rsidRPr="006C2697">
              <w:rPr>
                <w:b/>
                <w:szCs w:val="22"/>
              </w:rPr>
              <w:t>rror</w:t>
            </w:r>
          </w:p>
        </w:tc>
      </w:tr>
      <w:tr w:rsidR="00CA64A4" w:rsidRPr="00B96F0C" w:rsidTr="00780F52">
        <w:tc>
          <w:tcPr>
            <w:tcW w:w="1728" w:type="dxa"/>
          </w:tcPr>
          <w:p w:rsidR="00CA64A4" w:rsidRPr="00780F52" w:rsidRDefault="00CA64A4" w:rsidP="00C12FF5">
            <w:pPr>
              <w:keepNext/>
              <w:keepLines/>
              <w:rPr>
                <w:b/>
                <w:i/>
                <w:szCs w:val="22"/>
              </w:rPr>
            </w:pPr>
            <w:r w:rsidRPr="00780F52">
              <w:rPr>
                <w:b/>
                <w:i/>
                <w:szCs w:val="22"/>
              </w:rPr>
              <w:t>Region</w:t>
            </w:r>
          </w:p>
        </w:tc>
        <w:tc>
          <w:tcPr>
            <w:tcW w:w="2070" w:type="dxa"/>
          </w:tcPr>
          <w:p w:rsidR="00CA64A4" w:rsidRPr="00780F52" w:rsidRDefault="00CA64A4" w:rsidP="00C12FF5">
            <w:pPr>
              <w:keepNext/>
              <w:keepLines/>
              <w:rPr>
                <w:b/>
                <w:i/>
                <w:szCs w:val="22"/>
              </w:rPr>
            </w:pPr>
          </w:p>
        </w:tc>
        <w:tc>
          <w:tcPr>
            <w:tcW w:w="1552" w:type="dxa"/>
          </w:tcPr>
          <w:p w:rsidR="00CA64A4" w:rsidRPr="00780F52" w:rsidRDefault="00CA64A4" w:rsidP="00C12FF5">
            <w:pPr>
              <w:keepNext/>
              <w:keepLines/>
              <w:rPr>
                <w:b/>
                <w:i/>
                <w:szCs w:val="22"/>
              </w:rPr>
            </w:pPr>
          </w:p>
        </w:tc>
        <w:tc>
          <w:tcPr>
            <w:tcW w:w="1774" w:type="dxa"/>
          </w:tcPr>
          <w:p w:rsidR="00CA64A4" w:rsidRPr="00780F52" w:rsidRDefault="00CA64A4" w:rsidP="00C12FF5">
            <w:pPr>
              <w:keepNext/>
              <w:keepLines/>
              <w:rPr>
                <w:b/>
                <w:i/>
                <w:szCs w:val="22"/>
              </w:rPr>
            </w:pPr>
          </w:p>
        </w:tc>
        <w:tc>
          <w:tcPr>
            <w:tcW w:w="1732" w:type="dxa"/>
          </w:tcPr>
          <w:p w:rsidR="00CA64A4" w:rsidRPr="00780F52" w:rsidRDefault="00CA64A4" w:rsidP="00C12FF5">
            <w:pPr>
              <w:keepNext/>
              <w:keepLines/>
              <w:rPr>
                <w:b/>
                <w:i/>
                <w:szCs w:val="22"/>
              </w:rPr>
            </w:pPr>
          </w:p>
        </w:tc>
      </w:tr>
      <w:tr w:rsidR="00F66F53" w:rsidRPr="00B96F0C" w:rsidTr="00780F52">
        <w:tc>
          <w:tcPr>
            <w:tcW w:w="1728" w:type="dxa"/>
          </w:tcPr>
          <w:p w:rsidR="00F66F53" w:rsidRPr="006C2697" w:rsidRDefault="00F66F53" w:rsidP="00C12FF5">
            <w:pPr>
              <w:keepNext/>
              <w:keepLines/>
              <w:rPr>
                <w:szCs w:val="22"/>
              </w:rPr>
            </w:pPr>
            <w:r w:rsidRPr="006C2697">
              <w:rPr>
                <w:szCs w:val="22"/>
              </w:rPr>
              <w:t>North</w:t>
            </w:r>
            <w:r w:rsidR="00DF6612" w:rsidRPr="006C2697">
              <w:rPr>
                <w:szCs w:val="22"/>
              </w:rPr>
              <w:t>e</w:t>
            </w:r>
            <w:r w:rsidRPr="006C2697">
              <w:rPr>
                <w:szCs w:val="22"/>
              </w:rPr>
              <w:t>ast</w:t>
            </w:r>
          </w:p>
        </w:tc>
        <w:tc>
          <w:tcPr>
            <w:tcW w:w="2070" w:type="dxa"/>
          </w:tcPr>
          <w:p w:rsidR="00F66F53" w:rsidRPr="006C2697" w:rsidRDefault="00F66F53" w:rsidP="00C12FF5">
            <w:pPr>
              <w:rPr>
                <w:szCs w:val="22"/>
              </w:rPr>
            </w:pPr>
            <w:r w:rsidRPr="006C2697">
              <w:rPr>
                <w:szCs w:val="22"/>
              </w:rPr>
              <w:t>REGION = '1'</w:t>
            </w:r>
          </w:p>
        </w:tc>
        <w:tc>
          <w:tcPr>
            <w:tcW w:w="1552" w:type="dxa"/>
          </w:tcPr>
          <w:p w:rsidR="00F66F53" w:rsidRPr="00780F52" w:rsidRDefault="00F66F53" w:rsidP="00C12FF5">
            <w:pPr>
              <w:jc w:val="right"/>
              <w:rPr>
                <w:color w:val="000000"/>
                <w:szCs w:val="22"/>
              </w:rPr>
            </w:pPr>
            <w:r w:rsidRPr="00780F52">
              <w:rPr>
                <w:color w:val="000000"/>
                <w:szCs w:val="22"/>
              </w:rPr>
              <w:t>23,977,582</w:t>
            </w:r>
          </w:p>
        </w:tc>
        <w:tc>
          <w:tcPr>
            <w:tcW w:w="1774" w:type="dxa"/>
          </w:tcPr>
          <w:p w:rsidR="00F66F53" w:rsidRPr="00780F52" w:rsidRDefault="00F66F53" w:rsidP="00C12FF5">
            <w:pPr>
              <w:jc w:val="right"/>
              <w:rPr>
                <w:color w:val="000000"/>
                <w:szCs w:val="22"/>
              </w:rPr>
            </w:pPr>
            <w:r w:rsidRPr="00780F52">
              <w:rPr>
                <w:color w:val="000000"/>
                <w:szCs w:val="22"/>
              </w:rPr>
              <w:t>23,717,000</w:t>
            </w:r>
          </w:p>
        </w:tc>
        <w:tc>
          <w:tcPr>
            <w:tcW w:w="1732" w:type="dxa"/>
          </w:tcPr>
          <w:p w:rsidR="00F66F53" w:rsidRPr="00780F52" w:rsidRDefault="00F66F53" w:rsidP="00C12FF5">
            <w:pPr>
              <w:jc w:val="right"/>
              <w:rPr>
                <w:color w:val="000000"/>
                <w:szCs w:val="22"/>
              </w:rPr>
            </w:pPr>
            <w:r w:rsidRPr="00780F52">
              <w:rPr>
                <w:color w:val="000000"/>
                <w:szCs w:val="22"/>
              </w:rPr>
              <w:t>1.1</w:t>
            </w:r>
          </w:p>
        </w:tc>
      </w:tr>
      <w:tr w:rsidR="00F66F53" w:rsidRPr="00B96F0C" w:rsidTr="00780F52">
        <w:tc>
          <w:tcPr>
            <w:tcW w:w="1728" w:type="dxa"/>
          </w:tcPr>
          <w:p w:rsidR="00F66F53" w:rsidRPr="006C2697" w:rsidRDefault="00F66F53" w:rsidP="00C12FF5">
            <w:pPr>
              <w:keepNext/>
              <w:keepLines/>
              <w:rPr>
                <w:szCs w:val="22"/>
              </w:rPr>
            </w:pPr>
            <w:r w:rsidRPr="006C2697">
              <w:rPr>
                <w:szCs w:val="22"/>
              </w:rPr>
              <w:t>Midwest</w:t>
            </w:r>
          </w:p>
        </w:tc>
        <w:tc>
          <w:tcPr>
            <w:tcW w:w="2070" w:type="dxa"/>
          </w:tcPr>
          <w:p w:rsidR="00F66F53" w:rsidRPr="006C2697" w:rsidRDefault="00F66F53" w:rsidP="00C12FF5">
            <w:pPr>
              <w:rPr>
                <w:szCs w:val="22"/>
              </w:rPr>
            </w:pPr>
            <w:r w:rsidRPr="006C2697">
              <w:rPr>
                <w:szCs w:val="22"/>
              </w:rPr>
              <w:t>REGION = '2'</w:t>
            </w:r>
          </w:p>
        </w:tc>
        <w:tc>
          <w:tcPr>
            <w:tcW w:w="1552" w:type="dxa"/>
          </w:tcPr>
          <w:p w:rsidR="00F66F53" w:rsidRPr="00780F52" w:rsidRDefault="00F66F53" w:rsidP="00C12FF5">
            <w:pPr>
              <w:jc w:val="right"/>
              <w:rPr>
                <w:color w:val="000000"/>
                <w:szCs w:val="22"/>
              </w:rPr>
            </w:pPr>
            <w:r w:rsidRPr="00780F52">
              <w:rPr>
                <w:color w:val="000000"/>
                <w:szCs w:val="22"/>
              </w:rPr>
              <w:t>29,209,333</w:t>
            </w:r>
          </w:p>
        </w:tc>
        <w:tc>
          <w:tcPr>
            <w:tcW w:w="1774" w:type="dxa"/>
          </w:tcPr>
          <w:p w:rsidR="00F66F53" w:rsidRPr="00780F52" w:rsidRDefault="00F66F53" w:rsidP="00C12FF5">
            <w:pPr>
              <w:jc w:val="right"/>
              <w:rPr>
                <w:color w:val="000000"/>
                <w:szCs w:val="22"/>
              </w:rPr>
            </w:pPr>
            <w:r w:rsidRPr="00780F52">
              <w:rPr>
                <w:color w:val="000000"/>
                <w:szCs w:val="22"/>
              </w:rPr>
              <w:t>29,545,000</w:t>
            </w:r>
          </w:p>
        </w:tc>
        <w:tc>
          <w:tcPr>
            <w:tcW w:w="1732" w:type="dxa"/>
          </w:tcPr>
          <w:p w:rsidR="00F66F53" w:rsidRPr="00780F52" w:rsidRDefault="00F66F53" w:rsidP="00C12FF5">
            <w:pPr>
              <w:jc w:val="right"/>
              <w:rPr>
                <w:color w:val="000000"/>
                <w:szCs w:val="22"/>
              </w:rPr>
            </w:pPr>
            <w:r w:rsidRPr="00780F52">
              <w:rPr>
                <w:color w:val="000000"/>
                <w:szCs w:val="22"/>
              </w:rPr>
              <w:t>-1.1</w:t>
            </w:r>
          </w:p>
        </w:tc>
      </w:tr>
      <w:tr w:rsidR="00F66F53" w:rsidRPr="00B96F0C" w:rsidTr="00780F52">
        <w:tc>
          <w:tcPr>
            <w:tcW w:w="1728" w:type="dxa"/>
          </w:tcPr>
          <w:p w:rsidR="00F66F53" w:rsidRPr="006C2697" w:rsidRDefault="00F66F53" w:rsidP="00C12FF5">
            <w:pPr>
              <w:keepNext/>
              <w:keepLines/>
              <w:rPr>
                <w:szCs w:val="22"/>
              </w:rPr>
            </w:pPr>
            <w:r w:rsidRPr="006C2697">
              <w:rPr>
                <w:szCs w:val="22"/>
              </w:rPr>
              <w:t>South</w:t>
            </w:r>
          </w:p>
        </w:tc>
        <w:tc>
          <w:tcPr>
            <w:tcW w:w="2070" w:type="dxa"/>
          </w:tcPr>
          <w:p w:rsidR="00F66F53" w:rsidRPr="006C2697" w:rsidRDefault="00F66F53" w:rsidP="00C12FF5">
            <w:pPr>
              <w:rPr>
                <w:szCs w:val="22"/>
              </w:rPr>
            </w:pPr>
            <w:r w:rsidRPr="006C2697">
              <w:rPr>
                <w:szCs w:val="22"/>
              </w:rPr>
              <w:t>REGION = '3'</w:t>
            </w:r>
          </w:p>
        </w:tc>
        <w:tc>
          <w:tcPr>
            <w:tcW w:w="1552" w:type="dxa"/>
          </w:tcPr>
          <w:p w:rsidR="00F66F53" w:rsidRPr="00780F52" w:rsidRDefault="00F66F53" w:rsidP="00C12FF5">
            <w:pPr>
              <w:jc w:val="right"/>
              <w:rPr>
                <w:color w:val="000000"/>
                <w:szCs w:val="22"/>
              </w:rPr>
            </w:pPr>
            <w:r w:rsidRPr="00780F52">
              <w:rPr>
                <w:color w:val="000000"/>
                <w:szCs w:val="22"/>
              </w:rPr>
              <w:t>50,236,671</w:t>
            </w:r>
          </w:p>
        </w:tc>
        <w:tc>
          <w:tcPr>
            <w:tcW w:w="1774" w:type="dxa"/>
          </w:tcPr>
          <w:p w:rsidR="00F66F53" w:rsidRPr="00780F52" w:rsidRDefault="00F66F53" w:rsidP="00C12FF5">
            <w:pPr>
              <w:jc w:val="right"/>
              <w:rPr>
                <w:color w:val="000000"/>
                <w:szCs w:val="22"/>
              </w:rPr>
            </w:pPr>
            <w:r w:rsidRPr="00780F52">
              <w:rPr>
                <w:color w:val="000000"/>
                <w:szCs w:val="22"/>
              </w:rPr>
              <w:t>50,381,000</w:t>
            </w:r>
          </w:p>
        </w:tc>
        <w:tc>
          <w:tcPr>
            <w:tcW w:w="1732" w:type="dxa"/>
          </w:tcPr>
          <w:p w:rsidR="00F66F53" w:rsidRPr="00780F52" w:rsidRDefault="00F66F53" w:rsidP="00C12FF5">
            <w:pPr>
              <w:jc w:val="right"/>
              <w:rPr>
                <w:color w:val="000000"/>
                <w:szCs w:val="22"/>
              </w:rPr>
            </w:pPr>
            <w:r w:rsidRPr="00780F52">
              <w:rPr>
                <w:color w:val="000000"/>
                <w:szCs w:val="22"/>
              </w:rPr>
              <w:t>-0.3</w:t>
            </w:r>
          </w:p>
        </w:tc>
      </w:tr>
      <w:tr w:rsidR="00F66F53" w:rsidRPr="00B96F0C" w:rsidTr="00780F52">
        <w:tc>
          <w:tcPr>
            <w:tcW w:w="1728" w:type="dxa"/>
          </w:tcPr>
          <w:p w:rsidR="00F66F53" w:rsidRPr="006C2697" w:rsidRDefault="00F66F53" w:rsidP="00C12FF5">
            <w:pPr>
              <w:keepNext/>
              <w:keepLines/>
              <w:rPr>
                <w:szCs w:val="22"/>
              </w:rPr>
            </w:pPr>
            <w:r w:rsidRPr="006C2697">
              <w:rPr>
                <w:szCs w:val="22"/>
              </w:rPr>
              <w:t>West</w:t>
            </w:r>
          </w:p>
        </w:tc>
        <w:tc>
          <w:tcPr>
            <w:tcW w:w="2070" w:type="dxa"/>
          </w:tcPr>
          <w:p w:rsidR="00F66F53" w:rsidRPr="006C2697" w:rsidRDefault="00F66F53" w:rsidP="00C12FF5">
            <w:pPr>
              <w:rPr>
                <w:szCs w:val="22"/>
              </w:rPr>
            </w:pPr>
            <w:r w:rsidRPr="006C2697">
              <w:rPr>
                <w:szCs w:val="22"/>
              </w:rPr>
              <w:t>REGION = '4'</w:t>
            </w:r>
          </w:p>
        </w:tc>
        <w:tc>
          <w:tcPr>
            <w:tcW w:w="1552" w:type="dxa"/>
          </w:tcPr>
          <w:p w:rsidR="00F66F53" w:rsidRPr="00780F52" w:rsidRDefault="00F66F53" w:rsidP="00C12FF5">
            <w:pPr>
              <w:jc w:val="right"/>
              <w:rPr>
                <w:color w:val="000000"/>
                <w:szCs w:val="22"/>
              </w:rPr>
            </w:pPr>
            <w:r w:rsidRPr="00780F52">
              <w:rPr>
                <w:color w:val="000000"/>
                <w:szCs w:val="22"/>
              </w:rPr>
              <w:t>28,996,413</w:t>
            </w:r>
          </w:p>
        </w:tc>
        <w:tc>
          <w:tcPr>
            <w:tcW w:w="1774" w:type="dxa"/>
          </w:tcPr>
          <w:p w:rsidR="00F66F53" w:rsidRPr="00780F52" w:rsidRDefault="00F66F53" w:rsidP="00C12FF5">
            <w:pPr>
              <w:jc w:val="right"/>
              <w:rPr>
                <w:color w:val="000000"/>
                <w:szCs w:val="22"/>
              </w:rPr>
            </w:pPr>
            <w:r w:rsidRPr="00780F52">
              <w:rPr>
                <w:color w:val="000000"/>
                <w:szCs w:val="22"/>
              </w:rPr>
              <w:t>28,776,000</w:t>
            </w:r>
          </w:p>
        </w:tc>
        <w:tc>
          <w:tcPr>
            <w:tcW w:w="1732" w:type="dxa"/>
          </w:tcPr>
          <w:p w:rsidR="00F66F53" w:rsidRPr="00780F52" w:rsidRDefault="00F66F53" w:rsidP="00C12FF5">
            <w:pPr>
              <w:jc w:val="right"/>
              <w:rPr>
                <w:color w:val="000000"/>
                <w:szCs w:val="22"/>
              </w:rPr>
            </w:pPr>
            <w:r w:rsidRPr="00780F52">
              <w:rPr>
                <w:color w:val="000000"/>
                <w:szCs w:val="22"/>
              </w:rPr>
              <w:t>0.8</w:t>
            </w:r>
          </w:p>
        </w:tc>
      </w:tr>
      <w:tr w:rsidR="00F66F53" w:rsidRPr="00B96F0C" w:rsidTr="00780F52">
        <w:tc>
          <w:tcPr>
            <w:tcW w:w="1728" w:type="dxa"/>
          </w:tcPr>
          <w:p w:rsidR="00F66F53" w:rsidRPr="00780F52" w:rsidRDefault="00F66F53" w:rsidP="00C12FF5">
            <w:pPr>
              <w:keepNext/>
              <w:keepLines/>
              <w:rPr>
                <w:b/>
                <w:i/>
                <w:szCs w:val="22"/>
              </w:rPr>
            </w:pPr>
            <w:r w:rsidRPr="00780F52">
              <w:rPr>
                <w:b/>
                <w:i/>
                <w:szCs w:val="22"/>
              </w:rPr>
              <w:t>Metropolitan</w:t>
            </w:r>
          </w:p>
        </w:tc>
        <w:tc>
          <w:tcPr>
            <w:tcW w:w="2070" w:type="dxa"/>
          </w:tcPr>
          <w:p w:rsidR="00F66F53" w:rsidRPr="00780F52" w:rsidRDefault="00F66F53" w:rsidP="00C12FF5">
            <w:pPr>
              <w:keepNext/>
              <w:keepLines/>
              <w:rPr>
                <w:b/>
                <w:i/>
                <w:szCs w:val="22"/>
              </w:rPr>
            </w:pPr>
          </w:p>
        </w:tc>
        <w:tc>
          <w:tcPr>
            <w:tcW w:w="1552" w:type="dxa"/>
          </w:tcPr>
          <w:p w:rsidR="00F66F53" w:rsidRPr="00780F52" w:rsidRDefault="00F66F53" w:rsidP="00C12FF5">
            <w:pPr>
              <w:rPr>
                <w:b/>
                <w:i/>
                <w:color w:val="000000"/>
                <w:szCs w:val="22"/>
              </w:rPr>
            </w:pPr>
          </w:p>
        </w:tc>
        <w:tc>
          <w:tcPr>
            <w:tcW w:w="1774" w:type="dxa"/>
          </w:tcPr>
          <w:p w:rsidR="00F66F53" w:rsidRPr="00780F52" w:rsidRDefault="00F66F53" w:rsidP="00C12FF5">
            <w:pPr>
              <w:jc w:val="right"/>
              <w:rPr>
                <w:b/>
                <w:i/>
                <w:color w:val="000000"/>
                <w:szCs w:val="22"/>
              </w:rPr>
            </w:pPr>
          </w:p>
        </w:tc>
        <w:tc>
          <w:tcPr>
            <w:tcW w:w="1732" w:type="dxa"/>
          </w:tcPr>
          <w:p w:rsidR="00F66F53" w:rsidRPr="00780F52" w:rsidRDefault="00F66F53" w:rsidP="00C12FF5">
            <w:pPr>
              <w:rPr>
                <w:b/>
                <w:i/>
                <w:color w:val="000000"/>
                <w:szCs w:val="22"/>
              </w:rPr>
            </w:pPr>
          </w:p>
        </w:tc>
      </w:tr>
      <w:tr w:rsidR="00F66F53" w:rsidRPr="00B96F0C" w:rsidTr="00780F52">
        <w:tc>
          <w:tcPr>
            <w:tcW w:w="1728" w:type="dxa"/>
          </w:tcPr>
          <w:p w:rsidR="00F66F53" w:rsidRPr="006C2697" w:rsidRDefault="00F66F53" w:rsidP="00C12FF5">
            <w:pPr>
              <w:keepNext/>
              <w:keepLines/>
              <w:rPr>
                <w:szCs w:val="22"/>
              </w:rPr>
            </w:pPr>
            <w:r w:rsidRPr="006C2697">
              <w:rPr>
                <w:szCs w:val="22"/>
              </w:rPr>
              <w:t xml:space="preserve">Central </w:t>
            </w:r>
            <w:r w:rsidR="00B509F4">
              <w:rPr>
                <w:szCs w:val="22"/>
              </w:rPr>
              <w:t>c</w:t>
            </w:r>
            <w:r w:rsidRPr="006C2697">
              <w:rPr>
                <w:szCs w:val="22"/>
              </w:rPr>
              <w:t>ity</w:t>
            </w:r>
          </w:p>
        </w:tc>
        <w:tc>
          <w:tcPr>
            <w:tcW w:w="2070" w:type="dxa"/>
          </w:tcPr>
          <w:p w:rsidR="00F66F53" w:rsidRPr="006C2697" w:rsidRDefault="00F66F53" w:rsidP="00C12FF5">
            <w:pPr>
              <w:keepNext/>
              <w:keepLines/>
              <w:rPr>
                <w:szCs w:val="22"/>
              </w:rPr>
            </w:pPr>
            <w:r w:rsidRPr="006C2697">
              <w:rPr>
                <w:szCs w:val="22"/>
              </w:rPr>
              <w:t>METRO3 =</w:t>
            </w:r>
            <w:r w:rsidR="00B96F0C">
              <w:rPr>
                <w:szCs w:val="22"/>
              </w:rPr>
              <w:t xml:space="preserve"> </w:t>
            </w:r>
            <w:r w:rsidRPr="006C2697">
              <w:rPr>
                <w:szCs w:val="22"/>
              </w:rPr>
              <w:t>'1'</w:t>
            </w:r>
          </w:p>
        </w:tc>
        <w:tc>
          <w:tcPr>
            <w:tcW w:w="1552" w:type="dxa"/>
          </w:tcPr>
          <w:p w:rsidR="00F66F53" w:rsidRPr="00780F52" w:rsidRDefault="00F66F53" w:rsidP="00C12FF5">
            <w:pPr>
              <w:jc w:val="right"/>
              <w:rPr>
                <w:color w:val="000000"/>
                <w:szCs w:val="22"/>
              </w:rPr>
            </w:pPr>
            <w:r w:rsidRPr="00780F52">
              <w:rPr>
                <w:color w:val="000000"/>
                <w:szCs w:val="22"/>
              </w:rPr>
              <w:t>37,400,153</w:t>
            </w:r>
          </w:p>
        </w:tc>
        <w:tc>
          <w:tcPr>
            <w:tcW w:w="1774" w:type="dxa"/>
          </w:tcPr>
          <w:p w:rsidR="00F66F53" w:rsidRPr="00780F52" w:rsidRDefault="00F66F53" w:rsidP="00C12FF5">
            <w:pPr>
              <w:jc w:val="right"/>
              <w:rPr>
                <w:color w:val="000000"/>
                <w:szCs w:val="22"/>
              </w:rPr>
            </w:pPr>
            <w:r w:rsidRPr="00780F52">
              <w:rPr>
                <w:color w:val="000000"/>
                <w:szCs w:val="22"/>
              </w:rPr>
              <w:t>38,599,000</w:t>
            </w:r>
          </w:p>
        </w:tc>
        <w:tc>
          <w:tcPr>
            <w:tcW w:w="1732" w:type="dxa"/>
          </w:tcPr>
          <w:p w:rsidR="00F66F53" w:rsidRPr="00780F52" w:rsidRDefault="00F66F53" w:rsidP="00C12FF5">
            <w:pPr>
              <w:jc w:val="right"/>
              <w:rPr>
                <w:color w:val="000000"/>
                <w:szCs w:val="22"/>
              </w:rPr>
            </w:pPr>
            <w:r w:rsidRPr="00780F52">
              <w:rPr>
                <w:color w:val="000000"/>
                <w:szCs w:val="22"/>
              </w:rPr>
              <w:t>-3.1</w:t>
            </w:r>
          </w:p>
        </w:tc>
      </w:tr>
      <w:tr w:rsidR="00F66F53" w:rsidRPr="00B96F0C" w:rsidTr="00780F52">
        <w:tc>
          <w:tcPr>
            <w:tcW w:w="1728" w:type="dxa"/>
          </w:tcPr>
          <w:p w:rsidR="00F66F53" w:rsidRPr="006C2697" w:rsidRDefault="00F66F53" w:rsidP="00C12FF5">
            <w:pPr>
              <w:keepNext/>
              <w:keepLines/>
              <w:rPr>
                <w:szCs w:val="22"/>
              </w:rPr>
            </w:pPr>
            <w:r w:rsidRPr="006C2697">
              <w:rPr>
                <w:szCs w:val="22"/>
              </w:rPr>
              <w:t>Suburb</w:t>
            </w:r>
          </w:p>
        </w:tc>
        <w:tc>
          <w:tcPr>
            <w:tcW w:w="2070" w:type="dxa"/>
          </w:tcPr>
          <w:p w:rsidR="00F66F53" w:rsidRPr="006C2697" w:rsidRDefault="00F66F53" w:rsidP="00C12FF5">
            <w:pPr>
              <w:keepNext/>
              <w:keepLines/>
              <w:rPr>
                <w:szCs w:val="22"/>
              </w:rPr>
            </w:pPr>
            <w:r w:rsidRPr="006C2697">
              <w:rPr>
                <w:szCs w:val="22"/>
              </w:rPr>
              <w:t>METRO3 =</w:t>
            </w:r>
            <w:r w:rsidR="00B96F0C">
              <w:rPr>
                <w:szCs w:val="22"/>
              </w:rPr>
              <w:t xml:space="preserve"> </w:t>
            </w:r>
            <w:r w:rsidRPr="006C2697">
              <w:rPr>
                <w:szCs w:val="22"/>
              </w:rPr>
              <w:t>{'2','3'}</w:t>
            </w:r>
          </w:p>
        </w:tc>
        <w:tc>
          <w:tcPr>
            <w:tcW w:w="1552" w:type="dxa"/>
          </w:tcPr>
          <w:p w:rsidR="00F66F53" w:rsidRPr="00780F52" w:rsidRDefault="00F66F53" w:rsidP="00C12FF5">
            <w:pPr>
              <w:jc w:val="right"/>
              <w:rPr>
                <w:color w:val="000000"/>
                <w:szCs w:val="22"/>
              </w:rPr>
            </w:pPr>
            <w:r w:rsidRPr="00780F52">
              <w:rPr>
                <w:color w:val="000000"/>
                <w:szCs w:val="22"/>
              </w:rPr>
              <w:t>65,872,038</w:t>
            </w:r>
          </w:p>
        </w:tc>
        <w:tc>
          <w:tcPr>
            <w:tcW w:w="1774" w:type="dxa"/>
          </w:tcPr>
          <w:p w:rsidR="00F66F53" w:rsidRPr="00780F52" w:rsidRDefault="00F66F53" w:rsidP="00C12FF5">
            <w:pPr>
              <w:jc w:val="right"/>
              <w:rPr>
                <w:color w:val="000000"/>
                <w:szCs w:val="22"/>
              </w:rPr>
            </w:pPr>
            <w:r w:rsidRPr="00780F52">
              <w:rPr>
                <w:color w:val="000000"/>
                <w:szCs w:val="22"/>
              </w:rPr>
              <w:t>65,418,000</w:t>
            </w:r>
          </w:p>
        </w:tc>
        <w:tc>
          <w:tcPr>
            <w:tcW w:w="1732" w:type="dxa"/>
          </w:tcPr>
          <w:p w:rsidR="00F66F53" w:rsidRPr="00780F52" w:rsidRDefault="00F66F53" w:rsidP="00C12FF5">
            <w:pPr>
              <w:jc w:val="right"/>
              <w:rPr>
                <w:color w:val="000000"/>
                <w:szCs w:val="22"/>
              </w:rPr>
            </w:pPr>
            <w:r w:rsidRPr="00780F52">
              <w:rPr>
                <w:color w:val="000000"/>
                <w:szCs w:val="22"/>
              </w:rPr>
              <w:t>0.7</w:t>
            </w:r>
          </w:p>
        </w:tc>
      </w:tr>
      <w:tr w:rsidR="00F66F53" w:rsidRPr="00B96F0C" w:rsidTr="00780F52">
        <w:tc>
          <w:tcPr>
            <w:tcW w:w="1728" w:type="dxa"/>
          </w:tcPr>
          <w:p w:rsidR="00F66F53" w:rsidRPr="006C2697" w:rsidRDefault="00F66F53" w:rsidP="00C12FF5">
            <w:pPr>
              <w:keepNext/>
              <w:keepLines/>
              <w:rPr>
                <w:szCs w:val="22"/>
              </w:rPr>
            </w:pPr>
            <w:r w:rsidRPr="006C2697">
              <w:rPr>
                <w:szCs w:val="22"/>
              </w:rPr>
              <w:t>Nonmetro</w:t>
            </w:r>
          </w:p>
        </w:tc>
        <w:tc>
          <w:tcPr>
            <w:tcW w:w="2070" w:type="dxa"/>
          </w:tcPr>
          <w:p w:rsidR="00F66F53" w:rsidRPr="006C2697" w:rsidRDefault="00F66F53" w:rsidP="00C12FF5">
            <w:pPr>
              <w:keepNext/>
              <w:keepLines/>
              <w:rPr>
                <w:szCs w:val="22"/>
              </w:rPr>
            </w:pPr>
            <w:r w:rsidRPr="006C2697">
              <w:rPr>
                <w:szCs w:val="22"/>
              </w:rPr>
              <w:t>METRO3</w:t>
            </w:r>
            <w:r w:rsidR="00B96F0C">
              <w:rPr>
                <w:szCs w:val="22"/>
              </w:rPr>
              <w:t xml:space="preserve"> </w:t>
            </w:r>
            <w:r w:rsidRPr="006C2697">
              <w:rPr>
                <w:szCs w:val="22"/>
              </w:rPr>
              <w:t>= {'4','5'}</w:t>
            </w:r>
          </w:p>
        </w:tc>
        <w:tc>
          <w:tcPr>
            <w:tcW w:w="1552" w:type="dxa"/>
          </w:tcPr>
          <w:p w:rsidR="00F66F53" w:rsidRPr="00780F52" w:rsidRDefault="00F66F53" w:rsidP="00C12FF5">
            <w:pPr>
              <w:jc w:val="right"/>
              <w:rPr>
                <w:color w:val="000000"/>
                <w:szCs w:val="22"/>
              </w:rPr>
            </w:pPr>
            <w:r w:rsidRPr="00780F52">
              <w:rPr>
                <w:color w:val="000000"/>
                <w:szCs w:val="22"/>
              </w:rPr>
              <w:t>29,147,809</w:t>
            </w:r>
          </w:p>
        </w:tc>
        <w:tc>
          <w:tcPr>
            <w:tcW w:w="1774" w:type="dxa"/>
          </w:tcPr>
          <w:p w:rsidR="00F66F53" w:rsidRPr="00780F52" w:rsidRDefault="00F66F53" w:rsidP="00C12FF5">
            <w:pPr>
              <w:jc w:val="right"/>
              <w:rPr>
                <w:color w:val="000000"/>
                <w:szCs w:val="22"/>
              </w:rPr>
            </w:pPr>
            <w:r w:rsidRPr="00780F52">
              <w:rPr>
                <w:color w:val="000000"/>
                <w:szCs w:val="22"/>
              </w:rPr>
              <w:t>28,402,000</w:t>
            </w:r>
          </w:p>
        </w:tc>
        <w:tc>
          <w:tcPr>
            <w:tcW w:w="1732" w:type="dxa"/>
          </w:tcPr>
          <w:p w:rsidR="00F66F53" w:rsidRPr="00780F52" w:rsidRDefault="00F66F53" w:rsidP="00C12FF5">
            <w:pPr>
              <w:jc w:val="right"/>
              <w:rPr>
                <w:color w:val="000000"/>
                <w:szCs w:val="22"/>
              </w:rPr>
            </w:pPr>
            <w:r w:rsidRPr="00780F52">
              <w:rPr>
                <w:color w:val="000000"/>
                <w:szCs w:val="22"/>
              </w:rPr>
              <w:t>2.6</w:t>
            </w:r>
          </w:p>
        </w:tc>
      </w:tr>
      <w:tr w:rsidR="00F66F53" w:rsidRPr="00B96F0C" w:rsidTr="00780F52">
        <w:tc>
          <w:tcPr>
            <w:tcW w:w="1728" w:type="dxa"/>
          </w:tcPr>
          <w:p w:rsidR="00F66F53" w:rsidRPr="00780F52" w:rsidRDefault="00F66F53" w:rsidP="00C12FF5">
            <w:pPr>
              <w:keepNext/>
              <w:keepLines/>
              <w:rPr>
                <w:b/>
                <w:i/>
                <w:szCs w:val="22"/>
              </w:rPr>
            </w:pPr>
            <w:r w:rsidRPr="00780F52">
              <w:rPr>
                <w:b/>
                <w:i/>
                <w:szCs w:val="22"/>
              </w:rPr>
              <w:t>Race/</w:t>
            </w:r>
            <w:r w:rsidR="00B56159">
              <w:rPr>
                <w:b/>
                <w:i/>
                <w:szCs w:val="22"/>
              </w:rPr>
              <w:t>e</w:t>
            </w:r>
            <w:r w:rsidRPr="00780F52">
              <w:rPr>
                <w:b/>
                <w:i/>
                <w:szCs w:val="22"/>
              </w:rPr>
              <w:t>thnicity</w:t>
            </w:r>
          </w:p>
        </w:tc>
        <w:tc>
          <w:tcPr>
            <w:tcW w:w="2070" w:type="dxa"/>
          </w:tcPr>
          <w:p w:rsidR="00F66F53" w:rsidRPr="00780F52" w:rsidRDefault="00F66F53" w:rsidP="00C12FF5">
            <w:pPr>
              <w:keepNext/>
              <w:keepLines/>
              <w:rPr>
                <w:b/>
                <w:i/>
                <w:szCs w:val="22"/>
              </w:rPr>
            </w:pPr>
          </w:p>
        </w:tc>
        <w:tc>
          <w:tcPr>
            <w:tcW w:w="1552" w:type="dxa"/>
          </w:tcPr>
          <w:p w:rsidR="00F66F53" w:rsidRPr="00780F52" w:rsidRDefault="00F66F53" w:rsidP="00C12FF5">
            <w:pPr>
              <w:rPr>
                <w:b/>
                <w:i/>
                <w:color w:val="000000"/>
                <w:szCs w:val="22"/>
              </w:rPr>
            </w:pPr>
          </w:p>
        </w:tc>
        <w:tc>
          <w:tcPr>
            <w:tcW w:w="1774" w:type="dxa"/>
          </w:tcPr>
          <w:p w:rsidR="00F66F53" w:rsidRPr="00780F52" w:rsidRDefault="00F66F53" w:rsidP="00C12FF5">
            <w:pPr>
              <w:jc w:val="right"/>
              <w:rPr>
                <w:b/>
                <w:i/>
                <w:color w:val="000000"/>
                <w:szCs w:val="22"/>
              </w:rPr>
            </w:pPr>
          </w:p>
        </w:tc>
        <w:tc>
          <w:tcPr>
            <w:tcW w:w="1732" w:type="dxa"/>
          </w:tcPr>
          <w:p w:rsidR="00F66F53" w:rsidRPr="00780F52" w:rsidRDefault="00F66F53" w:rsidP="00C12FF5">
            <w:pPr>
              <w:rPr>
                <w:b/>
                <w:i/>
                <w:color w:val="000000"/>
                <w:szCs w:val="22"/>
              </w:rPr>
            </w:pPr>
          </w:p>
        </w:tc>
      </w:tr>
      <w:tr w:rsidR="00F66F53" w:rsidRPr="00B96F0C" w:rsidTr="00780F52">
        <w:tc>
          <w:tcPr>
            <w:tcW w:w="1728" w:type="dxa"/>
          </w:tcPr>
          <w:p w:rsidR="00F66F53" w:rsidRPr="006C2697" w:rsidRDefault="00F66F53" w:rsidP="00C12FF5">
            <w:pPr>
              <w:keepNext/>
              <w:keepLines/>
              <w:rPr>
                <w:szCs w:val="22"/>
              </w:rPr>
            </w:pPr>
            <w:r w:rsidRPr="006C2697">
              <w:rPr>
                <w:szCs w:val="22"/>
              </w:rPr>
              <w:t>White only</w:t>
            </w:r>
          </w:p>
        </w:tc>
        <w:tc>
          <w:tcPr>
            <w:tcW w:w="2070" w:type="dxa"/>
          </w:tcPr>
          <w:p w:rsidR="00F66F53" w:rsidRPr="006C2697" w:rsidRDefault="00F66F53" w:rsidP="00C12FF5">
            <w:pPr>
              <w:keepNext/>
              <w:keepLines/>
              <w:rPr>
                <w:szCs w:val="22"/>
              </w:rPr>
            </w:pPr>
            <w:r w:rsidRPr="006C2697">
              <w:rPr>
                <w:szCs w:val="22"/>
              </w:rPr>
              <w:t>RACE1 = '01'</w:t>
            </w:r>
          </w:p>
        </w:tc>
        <w:tc>
          <w:tcPr>
            <w:tcW w:w="1552" w:type="dxa"/>
          </w:tcPr>
          <w:p w:rsidR="00F66F53" w:rsidRPr="00780F52" w:rsidRDefault="00F66F53" w:rsidP="00C12FF5">
            <w:pPr>
              <w:jc w:val="right"/>
              <w:rPr>
                <w:color w:val="000000"/>
                <w:szCs w:val="22"/>
              </w:rPr>
            </w:pPr>
            <w:r w:rsidRPr="00780F52">
              <w:rPr>
                <w:color w:val="000000"/>
                <w:szCs w:val="22"/>
              </w:rPr>
              <w:t>93,136,989</w:t>
            </w:r>
          </w:p>
        </w:tc>
        <w:tc>
          <w:tcPr>
            <w:tcW w:w="1774" w:type="dxa"/>
          </w:tcPr>
          <w:p w:rsidR="00F66F53" w:rsidRPr="00780F52" w:rsidRDefault="00F66F53" w:rsidP="00C12FF5">
            <w:pPr>
              <w:jc w:val="right"/>
              <w:rPr>
                <w:color w:val="000000"/>
                <w:szCs w:val="22"/>
              </w:rPr>
            </w:pPr>
            <w:r w:rsidRPr="00780F52">
              <w:rPr>
                <w:color w:val="000000"/>
                <w:szCs w:val="22"/>
              </w:rPr>
              <w:t>92,820,000</w:t>
            </w:r>
          </w:p>
        </w:tc>
        <w:tc>
          <w:tcPr>
            <w:tcW w:w="1732" w:type="dxa"/>
          </w:tcPr>
          <w:p w:rsidR="00F66F53" w:rsidRPr="00780F52" w:rsidRDefault="00F66F53" w:rsidP="00C12FF5">
            <w:pPr>
              <w:jc w:val="right"/>
              <w:rPr>
                <w:color w:val="000000"/>
                <w:szCs w:val="22"/>
              </w:rPr>
            </w:pPr>
            <w:r w:rsidRPr="00780F52">
              <w:rPr>
                <w:color w:val="000000"/>
                <w:szCs w:val="22"/>
              </w:rPr>
              <w:t>0.3</w:t>
            </w:r>
          </w:p>
        </w:tc>
      </w:tr>
      <w:tr w:rsidR="00F66F53" w:rsidRPr="00B96F0C" w:rsidTr="00780F52">
        <w:tc>
          <w:tcPr>
            <w:tcW w:w="1728" w:type="dxa"/>
          </w:tcPr>
          <w:p w:rsidR="00F66F53" w:rsidRPr="006C2697" w:rsidRDefault="00F66F53" w:rsidP="00C12FF5">
            <w:pPr>
              <w:keepNext/>
              <w:keepLines/>
              <w:rPr>
                <w:szCs w:val="22"/>
              </w:rPr>
            </w:pPr>
            <w:r w:rsidRPr="006C2697">
              <w:rPr>
                <w:szCs w:val="22"/>
              </w:rPr>
              <w:t>Black only</w:t>
            </w:r>
          </w:p>
        </w:tc>
        <w:tc>
          <w:tcPr>
            <w:tcW w:w="2070" w:type="dxa"/>
          </w:tcPr>
          <w:p w:rsidR="00F66F53" w:rsidRPr="006C2697" w:rsidRDefault="00F66F53" w:rsidP="00C12FF5">
            <w:pPr>
              <w:keepNext/>
              <w:keepLines/>
              <w:rPr>
                <w:szCs w:val="22"/>
              </w:rPr>
            </w:pPr>
            <w:r w:rsidRPr="006C2697">
              <w:rPr>
                <w:szCs w:val="22"/>
              </w:rPr>
              <w:t>RACE1 = '02'</w:t>
            </w:r>
          </w:p>
        </w:tc>
        <w:tc>
          <w:tcPr>
            <w:tcW w:w="1552" w:type="dxa"/>
          </w:tcPr>
          <w:p w:rsidR="00F66F53" w:rsidRPr="00780F52" w:rsidRDefault="00F66F53" w:rsidP="00C12FF5">
            <w:pPr>
              <w:jc w:val="right"/>
              <w:rPr>
                <w:color w:val="000000"/>
                <w:szCs w:val="22"/>
              </w:rPr>
            </w:pPr>
            <w:r w:rsidRPr="00780F52">
              <w:rPr>
                <w:color w:val="000000"/>
                <w:szCs w:val="22"/>
              </w:rPr>
              <w:t>14,415,727</w:t>
            </w:r>
          </w:p>
        </w:tc>
        <w:tc>
          <w:tcPr>
            <w:tcW w:w="1774" w:type="dxa"/>
          </w:tcPr>
          <w:p w:rsidR="00F66F53" w:rsidRPr="00780F52" w:rsidRDefault="00F66F53" w:rsidP="00C12FF5">
            <w:pPr>
              <w:jc w:val="right"/>
              <w:rPr>
                <w:color w:val="000000"/>
                <w:szCs w:val="22"/>
              </w:rPr>
            </w:pPr>
            <w:r w:rsidRPr="00780F52">
              <w:rPr>
                <w:color w:val="000000"/>
                <w:szCs w:val="22"/>
              </w:rPr>
              <w:t>14,694,000</w:t>
            </w:r>
          </w:p>
        </w:tc>
        <w:tc>
          <w:tcPr>
            <w:tcW w:w="1732" w:type="dxa"/>
          </w:tcPr>
          <w:p w:rsidR="00F66F53" w:rsidRPr="00780F52" w:rsidRDefault="00F66F53" w:rsidP="00C12FF5">
            <w:pPr>
              <w:jc w:val="right"/>
              <w:rPr>
                <w:color w:val="000000"/>
                <w:szCs w:val="22"/>
              </w:rPr>
            </w:pPr>
            <w:r w:rsidRPr="00780F52">
              <w:rPr>
                <w:color w:val="000000"/>
                <w:szCs w:val="22"/>
              </w:rPr>
              <w:t>-1.9</w:t>
            </w:r>
          </w:p>
        </w:tc>
      </w:tr>
      <w:tr w:rsidR="00F66F53" w:rsidRPr="00B96F0C" w:rsidTr="00780F52">
        <w:tc>
          <w:tcPr>
            <w:tcW w:w="1728" w:type="dxa"/>
          </w:tcPr>
          <w:p w:rsidR="00F66F53" w:rsidRPr="006C2697" w:rsidRDefault="00F66F53" w:rsidP="00780F52">
            <w:pPr>
              <w:rPr>
                <w:szCs w:val="22"/>
              </w:rPr>
            </w:pPr>
            <w:r w:rsidRPr="006C2697">
              <w:rPr>
                <w:szCs w:val="22"/>
              </w:rPr>
              <w:t>Hispanic</w:t>
            </w:r>
          </w:p>
        </w:tc>
        <w:tc>
          <w:tcPr>
            <w:tcW w:w="2070" w:type="dxa"/>
          </w:tcPr>
          <w:p w:rsidR="00F66F53" w:rsidRPr="006C2697" w:rsidRDefault="00F66F53" w:rsidP="00780F52">
            <w:pPr>
              <w:rPr>
                <w:szCs w:val="22"/>
              </w:rPr>
            </w:pPr>
            <w:r w:rsidRPr="006C2697">
              <w:rPr>
                <w:szCs w:val="22"/>
              </w:rPr>
              <w:t>SPAN1 = '01'</w:t>
            </w:r>
          </w:p>
        </w:tc>
        <w:tc>
          <w:tcPr>
            <w:tcW w:w="1552" w:type="dxa"/>
          </w:tcPr>
          <w:p w:rsidR="00F66F53" w:rsidRPr="00780F52" w:rsidRDefault="00F66F53" w:rsidP="00EC6E74">
            <w:pPr>
              <w:jc w:val="right"/>
              <w:rPr>
                <w:color w:val="000000"/>
                <w:szCs w:val="22"/>
              </w:rPr>
            </w:pPr>
            <w:r w:rsidRPr="00780F52">
              <w:rPr>
                <w:color w:val="000000"/>
                <w:szCs w:val="22"/>
              </w:rPr>
              <w:t>13,973,879</w:t>
            </w:r>
          </w:p>
        </w:tc>
        <w:tc>
          <w:tcPr>
            <w:tcW w:w="1774" w:type="dxa"/>
          </w:tcPr>
          <w:p w:rsidR="00F66F53" w:rsidRPr="00780F52" w:rsidRDefault="00F66F53" w:rsidP="00EC6E74">
            <w:pPr>
              <w:jc w:val="right"/>
              <w:rPr>
                <w:color w:val="000000"/>
                <w:szCs w:val="22"/>
              </w:rPr>
            </w:pPr>
            <w:r w:rsidRPr="00780F52">
              <w:rPr>
                <w:color w:val="000000"/>
                <w:szCs w:val="22"/>
              </w:rPr>
              <w:t>13,841,000</w:t>
            </w:r>
          </w:p>
        </w:tc>
        <w:tc>
          <w:tcPr>
            <w:tcW w:w="1732" w:type="dxa"/>
          </w:tcPr>
          <w:p w:rsidR="00F66F53" w:rsidRPr="00780F52" w:rsidRDefault="00F66F53" w:rsidP="00EC6E74">
            <w:pPr>
              <w:jc w:val="right"/>
              <w:rPr>
                <w:color w:val="000000"/>
                <w:szCs w:val="22"/>
              </w:rPr>
            </w:pPr>
            <w:r w:rsidRPr="00780F52">
              <w:rPr>
                <w:color w:val="000000"/>
                <w:szCs w:val="22"/>
              </w:rPr>
              <w:t>1.0</w:t>
            </w:r>
          </w:p>
        </w:tc>
      </w:tr>
    </w:tbl>
    <w:bookmarkEnd w:id="10"/>
    <w:bookmarkEnd w:id="11"/>
    <w:p w:rsidR="00F66F53" w:rsidRDefault="00F66F53" w:rsidP="00780F52">
      <w:pPr>
        <w:pStyle w:val="ListParagraph"/>
        <w:spacing w:before="240" w:after="240"/>
        <w:contextualSpacing w:val="0"/>
      </w:pPr>
      <w:r>
        <w:t>The stepwise adjustment process has achieved close fits for these key categories.</w:t>
      </w:r>
    </w:p>
    <w:p w:rsidR="006A5806" w:rsidRDefault="006A5806" w:rsidP="00780F52">
      <w:pPr>
        <w:pStyle w:val="ListParagraph"/>
        <w:keepNext/>
        <w:keepLines/>
        <w:numPr>
          <w:ilvl w:val="0"/>
          <w:numId w:val="5"/>
        </w:numPr>
        <w:spacing w:after="240"/>
        <w:contextualSpacing w:val="0"/>
      </w:pPr>
      <w:r>
        <w:t>Next we derive estimates of units in public housing and units in HUD-assisted, privately</w:t>
      </w:r>
      <w:r w:rsidR="008D61D2">
        <w:t xml:space="preserve"> </w:t>
      </w:r>
      <w:r>
        <w:t>owned properties to see if there are any major discrepancies in this important area</w:t>
      </w:r>
      <w:r w:rsidR="00663430">
        <w:t>.</w:t>
      </w:r>
      <w:r w:rsidR="00BB61A9">
        <w:t xml:space="preserve"> </w:t>
      </w:r>
      <w:r w:rsidR="00663430">
        <w:t>We compare these estimates first to estimates based on AHS weights and then to numbers from the HUD budget.</w:t>
      </w:r>
    </w:p>
    <w:tbl>
      <w:tblPr>
        <w:tblStyle w:val="TableGrid"/>
        <w:tblpPr w:leftFromText="180" w:rightFromText="180" w:vertAnchor="text" w:horzAnchor="margin" w:tblpXSpec="center" w:tblpY="125"/>
        <w:tblW w:w="8478" w:type="dxa"/>
        <w:tblLayout w:type="fixed"/>
        <w:tblLook w:val="04A0" w:firstRow="1" w:lastRow="0" w:firstColumn="1" w:lastColumn="0" w:noHBand="0" w:noVBand="1"/>
      </w:tblPr>
      <w:tblGrid>
        <w:gridCol w:w="1782"/>
        <w:gridCol w:w="1440"/>
        <w:gridCol w:w="1463"/>
        <w:gridCol w:w="1183"/>
        <w:gridCol w:w="1350"/>
        <w:gridCol w:w="1260"/>
      </w:tblGrid>
      <w:tr w:rsidR="008D61D2" w:rsidRPr="008D61D2" w:rsidTr="00780F52">
        <w:trPr>
          <w:cnfStyle w:val="100000000000" w:firstRow="1" w:lastRow="0" w:firstColumn="0" w:lastColumn="0" w:oddVBand="0" w:evenVBand="0" w:oddHBand="0" w:evenHBand="0" w:firstRowFirstColumn="0" w:firstRowLastColumn="0" w:lastRowFirstColumn="0" w:lastRowLastColumn="0"/>
        </w:trPr>
        <w:tc>
          <w:tcPr>
            <w:tcW w:w="1782" w:type="dxa"/>
            <w:noWrap/>
            <w:hideMark/>
          </w:tcPr>
          <w:p w:rsidR="00663430" w:rsidRPr="00780F52" w:rsidRDefault="00663430" w:rsidP="00780F52">
            <w:pPr>
              <w:jc w:val="center"/>
              <w:rPr>
                <w:b/>
                <w:color w:val="000000"/>
                <w:szCs w:val="22"/>
              </w:rPr>
            </w:pPr>
          </w:p>
        </w:tc>
        <w:tc>
          <w:tcPr>
            <w:tcW w:w="1440" w:type="dxa"/>
            <w:noWrap/>
            <w:hideMark/>
          </w:tcPr>
          <w:p w:rsidR="00663430" w:rsidRPr="00780F52" w:rsidRDefault="00663430" w:rsidP="00780F52">
            <w:pPr>
              <w:jc w:val="center"/>
              <w:rPr>
                <w:b/>
                <w:color w:val="000000"/>
                <w:szCs w:val="22"/>
              </w:rPr>
            </w:pPr>
            <w:r w:rsidRPr="00780F52">
              <w:rPr>
                <w:b/>
                <w:color w:val="000000"/>
                <w:szCs w:val="22"/>
              </w:rPr>
              <w:t xml:space="preserve">CINCH </w:t>
            </w:r>
            <w:r w:rsidR="008D61D2">
              <w:rPr>
                <w:b/>
                <w:color w:val="000000"/>
                <w:szCs w:val="22"/>
              </w:rPr>
              <w:t>e</w:t>
            </w:r>
            <w:r w:rsidR="008D61D2" w:rsidRPr="00780F52">
              <w:rPr>
                <w:b/>
                <w:color w:val="000000"/>
                <w:szCs w:val="22"/>
              </w:rPr>
              <w:t>stimates</w:t>
            </w:r>
          </w:p>
        </w:tc>
        <w:tc>
          <w:tcPr>
            <w:tcW w:w="1463" w:type="dxa"/>
            <w:noWrap/>
            <w:hideMark/>
          </w:tcPr>
          <w:p w:rsidR="00663430" w:rsidRPr="00780F52" w:rsidRDefault="00663430" w:rsidP="00780F52">
            <w:pPr>
              <w:jc w:val="center"/>
              <w:rPr>
                <w:b/>
                <w:color w:val="000000"/>
                <w:szCs w:val="22"/>
              </w:rPr>
            </w:pPr>
            <w:r w:rsidRPr="00780F52">
              <w:rPr>
                <w:b/>
                <w:color w:val="000000"/>
                <w:szCs w:val="22"/>
              </w:rPr>
              <w:t>AHS estimates</w:t>
            </w:r>
          </w:p>
        </w:tc>
        <w:tc>
          <w:tcPr>
            <w:tcW w:w="1183" w:type="dxa"/>
            <w:noWrap/>
            <w:hideMark/>
          </w:tcPr>
          <w:p w:rsidR="00663430" w:rsidRPr="00780F52" w:rsidRDefault="00663430" w:rsidP="00780F52">
            <w:pPr>
              <w:jc w:val="center"/>
              <w:rPr>
                <w:b/>
                <w:color w:val="000000"/>
                <w:szCs w:val="22"/>
              </w:rPr>
            </w:pPr>
            <w:r w:rsidRPr="00780F52">
              <w:rPr>
                <w:b/>
                <w:color w:val="000000"/>
                <w:szCs w:val="22"/>
              </w:rPr>
              <w:t>Percent error</w:t>
            </w:r>
          </w:p>
        </w:tc>
        <w:tc>
          <w:tcPr>
            <w:tcW w:w="1350" w:type="dxa"/>
            <w:noWrap/>
            <w:hideMark/>
          </w:tcPr>
          <w:p w:rsidR="00663430" w:rsidRPr="00780F52" w:rsidRDefault="00663430" w:rsidP="00780F52">
            <w:pPr>
              <w:jc w:val="center"/>
              <w:rPr>
                <w:b/>
                <w:color w:val="000000"/>
                <w:szCs w:val="22"/>
              </w:rPr>
            </w:pPr>
            <w:r w:rsidRPr="00780F52">
              <w:rPr>
                <w:b/>
                <w:color w:val="000000"/>
                <w:szCs w:val="22"/>
              </w:rPr>
              <w:t>HUD budget</w:t>
            </w:r>
          </w:p>
        </w:tc>
        <w:tc>
          <w:tcPr>
            <w:tcW w:w="1260" w:type="dxa"/>
            <w:noWrap/>
            <w:hideMark/>
          </w:tcPr>
          <w:p w:rsidR="00663430" w:rsidRPr="00780F52" w:rsidRDefault="00663430" w:rsidP="00780F52">
            <w:pPr>
              <w:jc w:val="center"/>
              <w:rPr>
                <w:b/>
                <w:color w:val="000000"/>
                <w:szCs w:val="22"/>
              </w:rPr>
            </w:pPr>
            <w:r w:rsidRPr="00780F52">
              <w:rPr>
                <w:b/>
                <w:color w:val="000000"/>
                <w:szCs w:val="22"/>
              </w:rPr>
              <w:t>Percent error</w:t>
            </w:r>
          </w:p>
        </w:tc>
      </w:tr>
      <w:tr w:rsidR="008D61D2" w:rsidRPr="008D61D2" w:rsidTr="00780F52">
        <w:tc>
          <w:tcPr>
            <w:tcW w:w="1782" w:type="dxa"/>
            <w:noWrap/>
            <w:hideMark/>
          </w:tcPr>
          <w:p w:rsidR="00365707" w:rsidRPr="00780F52" w:rsidRDefault="00365707" w:rsidP="00C12FF5">
            <w:pPr>
              <w:rPr>
                <w:color w:val="000000"/>
                <w:szCs w:val="22"/>
              </w:rPr>
            </w:pPr>
            <w:r w:rsidRPr="00780F52">
              <w:rPr>
                <w:color w:val="000000"/>
                <w:szCs w:val="22"/>
              </w:rPr>
              <w:t xml:space="preserve">Public </w:t>
            </w:r>
            <w:r w:rsidR="003C59AB">
              <w:rPr>
                <w:color w:val="000000"/>
                <w:szCs w:val="22"/>
              </w:rPr>
              <w:t>h</w:t>
            </w:r>
            <w:r w:rsidRPr="00780F52">
              <w:rPr>
                <w:color w:val="000000"/>
                <w:szCs w:val="22"/>
              </w:rPr>
              <w:t>ousing</w:t>
            </w:r>
          </w:p>
        </w:tc>
        <w:tc>
          <w:tcPr>
            <w:tcW w:w="1440" w:type="dxa"/>
            <w:noWrap/>
            <w:hideMark/>
          </w:tcPr>
          <w:p w:rsidR="00365707" w:rsidRPr="00780F52" w:rsidRDefault="00365707" w:rsidP="00C12FF5">
            <w:pPr>
              <w:jc w:val="right"/>
              <w:rPr>
                <w:color w:val="000000"/>
                <w:szCs w:val="22"/>
              </w:rPr>
            </w:pPr>
            <w:r w:rsidRPr="00780F52">
              <w:rPr>
                <w:color w:val="000000"/>
                <w:szCs w:val="22"/>
              </w:rPr>
              <w:t>1,053,471</w:t>
            </w:r>
          </w:p>
        </w:tc>
        <w:tc>
          <w:tcPr>
            <w:tcW w:w="1463" w:type="dxa"/>
            <w:noWrap/>
            <w:hideMark/>
          </w:tcPr>
          <w:p w:rsidR="00365707" w:rsidRPr="00780F52" w:rsidRDefault="00365707" w:rsidP="00C12FF5">
            <w:pPr>
              <w:jc w:val="right"/>
              <w:rPr>
                <w:color w:val="000000"/>
                <w:szCs w:val="22"/>
              </w:rPr>
            </w:pPr>
            <w:r w:rsidRPr="00780F52">
              <w:rPr>
                <w:color w:val="000000"/>
                <w:szCs w:val="22"/>
              </w:rPr>
              <w:t>886,616</w:t>
            </w:r>
          </w:p>
        </w:tc>
        <w:tc>
          <w:tcPr>
            <w:tcW w:w="1183" w:type="dxa"/>
            <w:noWrap/>
            <w:hideMark/>
          </w:tcPr>
          <w:p w:rsidR="00365707" w:rsidRPr="00780F52" w:rsidRDefault="00365707" w:rsidP="00C12FF5">
            <w:pPr>
              <w:jc w:val="right"/>
              <w:rPr>
                <w:color w:val="000000"/>
                <w:szCs w:val="22"/>
              </w:rPr>
            </w:pPr>
            <w:r w:rsidRPr="00780F52">
              <w:rPr>
                <w:color w:val="000000"/>
                <w:szCs w:val="22"/>
              </w:rPr>
              <w:t>18.8</w:t>
            </w:r>
          </w:p>
        </w:tc>
        <w:tc>
          <w:tcPr>
            <w:tcW w:w="1350" w:type="dxa"/>
            <w:noWrap/>
            <w:hideMark/>
          </w:tcPr>
          <w:p w:rsidR="00365707" w:rsidRPr="00780F52" w:rsidRDefault="00365707" w:rsidP="00C12FF5">
            <w:pPr>
              <w:jc w:val="right"/>
              <w:rPr>
                <w:color w:val="000000"/>
                <w:szCs w:val="22"/>
              </w:rPr>
            </w:pPr>
            <w:r w:rsidRPr="00780F52">
              <w:rPr>
                <w:color w:val="000000"/>
                <w:szCs w:val="22"/>
              </w:rPr>
              <w:t>1,033,000</w:t>
            </w:r>
          </w:p>
        </w:tc>
        <w:tc>
          <w:tcPr>
            <w:tcW w:w="1260" w:type="dxa"/>
            <w:noWrap/>
            <w:hideMark/>
          </w:tcPr>
          <w:p w:rsidR="00365707" w:rsidRPr="00780F52" w:rsidRDefault="00365707" w:rsidP="00C12FF5">
            <w:pPr>
              <w:jc w:val="right"/>
              <w:rPr>
                <w:color w:val="000000"/>
                <w:szCs w:val="22"/>
              </w:rPr>
            </w:pPr>
            <w:r w:rsidRPr="00780F52">
              <w:rPr>
                <w:color w:val="000000"/>
                <w:szCs w:val="22"/>
              </w:rPr>
              <w:t>2.00</w:t>
            </w:r>
          </w:p>
        </w:tc>
      </w:tr>
      <w:tr w:rsidR="008D61D2" w:rsidRPr="008D61D2" w:rsidTr="00780F52">
        <w:tc>
          <w:tcPr>
            <w:tcW w:w="1782" w:type="dxa"/>
            <w:noWrap/>
            <w:hideMark/>
          </w:tcPr>
          <w:p w:rsidR="00365707" w:rsidRPr="00780F52" w:rsidRDefault="00365707" w:rsidP="00C12FF5">
            <w:pPr>
              <w:rPr>
                <w:color w:val="000000"/>
                <w:szCs w:val="22"/>
              </w:rPr>
            </w:pPr>
            <w:r w:rsidRPr="00780F52">
              <w:rPr>
                <w:color w:val="000000"/>
                <w:szCs w:val="22"/>
              </w:rPr>
              <w:t>Vouchers</w:t>
            </w:r>
          </w:p>
        </w:tc>
        <w:tc>
          <w:tcPr>
            <w:tcW w:w="1440" w:type="dxa"/>
            <w:noWrap/>
            <w:hideMark/>
          </w:tcPr>
          <w:p w:rsidR="00365707" w:rsidRPr="00780F52" w:rsidRDefault="00365707" w:rsidP="00C12FF5">
            <w:pPr>
              <w:jc w:val="right"/>
              <w:rPr>
                <w:color w:val="000000"/>
                <w:szCs w:val="22"/>
              </w:rPr>
            </w:pPr>
            <w:r w:rsidRPr="00780F52">
              <w:rPr>
                <w:color w:val="000000"/>
                <w:szCs w:val="22"/>
              </w:rPr>
              <w:t>2,111,468</w:t>
            </w:r>
          </w:p>
        </w:tc>
        <w:tc>
          <w:tcPr>
            <w:tcW w:w="1463" w:type="dxa"/>
            <w:noWrap/>
            <w:hideMark/>
          </w:tcPr>
          <w:p w:rsidR="00365707" w:rsidRPr="00780F52" w:rsidRDefault="00365707" w:rsidP="00C12FF5">
            <w:pPr>
              <w:jc w:val="right"/>
              <w:rPr>
                <w:color w:val="000000"/>
                <w:szCs w:val="22"/>
              </w:rPr>
            </w:pPr>
            <w:r w:rsidRPr="00780F52">
              <w:rPr>
                <w:color w:val="000000"/>
                <w:szCs w:val="22"/>
              </w:rPr>
              <w:t>1,817,042</w:t>
            </w:r>
          </w:p>
        </w:tc>
        <w:tc>
          <w:tcPr>
            <w:tcW w:w="1183" w:type="dxa"/>
            <w:noWrap/>
            <w:hideMark/>
          </w:tcPr>
          <w:p w:rsidR="00365707" w:rsidRPr="00780F52" w:rsidRDefault="00365707" w:rsidP="00C12FF5">
            <w:pPr>
              <w:jc w:val="right"/>
              <w:rPr>
                <w:color w:val="000000"/>
                <w:szCs w:val="22"/>
              </w:rPr>
            </w:pPr>
            <w:r w:rsidRPr="00780F52">
              <w:rPr>
                <w:color w:val="000000"/>
                <w:szCs w:val="22"/>
              </w:rPr>
              <w:t>16.2</w:t>
            </w:r>
          </w:p>
        </w:tc>
        <w:tc>
          <w:tcPr>
            <w:tcW w:w="1350" w:type="dxa"/>
            <w:noWrap/>
            <w:hideMark/>
          </w:tcPr>
          <w:p w:rsidR="00365707" w:rsidRPr="00780F52" w:rsidRDefault="00365707" w:rsidP="00C12FF5">
            <w:pPr>
              <w:jc w:val="right"/>
              <w:rPr>
                <w:color w:val="000000"/>
                <w:szCs w:val="22"/>
              </w:rPr>
            </w:pPr>
            <w:r w:rsidRPr="00780F52">
              <w:rPr>
                <w:color w:val="000000"/>
                <w:szCs w:val="22"/>
              </w:rPr>
              <w:t>2,086,000</w:t>
            </w:r>
          </w:p>
        </w:tc>
        <w:tc>
          <w:tcPr>
            <w:tcW w:w="1260" w:type="dxa"/>
            <w:noWrap/>
            <w:hideMark/>
          </w:tcPr>
          <w:p w:rsidR="00365707" w:rsidRPr="00780F52" w:rsidRDefault="00365707" w:rsidP="00C12FF5">
            <w:pPr>
              <w:jc w:val="right"/>
              <w:rPr>
                <w:color w:val="000000"/>
                <w:szCs w:val="22"/>
              </w:rPr>
            </w:pPr>
            <w:r w:rsidRPr="00780F52">
              <w:rPr>
                <w:color w:val="000000"/>
                <w:szCs w:val="22"/>
              </w:rPr>
              <w:t>1.20</w:t>
            </w:r>
          </w:p>
        </w:tc>
      </w:tr>
      <w:tr w:rsidR="008D61D2" w:rsidRPr="008D61D2" w:rsidTr="00780F52">
        <w:tc>
          <w:tcPr>
            <w:tcW w:w="1782" w:type="dxa"/>
            <w:noWrap/>
            <w:hideMark/>
          </w:tcPr>
          <w:p w:rsidR="00365707" w:rsidRPr="00780F52" w:rsidRDefault="00365707" w:rsidP="00C12FF5">
            <w:pPr>
              <w:rPr>
                <w:color w:val="000000"/>
                <w:szCs w:val="22"/>
              </w:rPr>
            </w:pPr>
            <w:r w:rsidRPr="00780F52">
              <w:rPr>
                <w:color w:val="000000"/>
                <w:szCs w:val="22"/>
              </w:rPr>
              <w:t>Privately owned</w:t>
            </w:r>
          </w:p>
        </w:tc>
        <w:tc>
          <w:tcPr>
            <w:tcW w:w="1440" w:type="dxa"/>
            <w:noWrap/>
            <w:hideMark/>
          </w:tcPr>
          <w:p w:rsidR="00365707" w:rsidRPr="00780F52" w:rsidRDefault="00365707" w:rsidP="00C12FF5">
            <w:pPr>
              <w:jc w:val="right"/>
              <w:rPr>
                <w:color w:val="000000"/>
                <w:szCs w:val="22"/>
              </w:rPr>
            </w:pPr>
            <w:r w:rsidRPr="00780F52">
              <w:rPr>
                <w:color w:val="000000"/>
                <w:szCs w:val="22"/>
              </w:rPr>
              <w:t>1,334,731</w:t>
            </w:r>
          </w:p>
        </w:tc>
        <w:tc>
          <w:tcPr>
            <w:tcW w:w="1463" w:type="dxa"/>
            <w:noWrap/>
            <w:hideMark/>
          </w:tcPr>
          <w:p w:rsidR="00365707" w:rsidRPr="00780F52" w:rsidRDefault="00365707" w:rsidP="00C12FF5">
            <w:pPr>
              <w:jc w:val="right"/>
              <w:rPr>
                <w:color w:val="000000"/>
                <w:szCs w:val="22"/>
              </w:rPr>
            </w:pPr>
            <w:r w:rsidRPr="00780F52">
              <w:rPr>
                <w:color w:val="000000"/>
                <w:szCs w:val="22"/>
              </w:rPr>
              <w:t>1,113,262</w:t>
            </w:r>
          </w:p>
        </w:tc>
        <w:tc>
          <w:tcPr>
            <w:tcW w:w="1183" w:type="dxa"/>
            <w:noWrap/>
            <w:hideMark/>
          </w:tcPr>
          <w:p w:rsidR="00365707" w:rsidRPr="00780F52" w:rsidRDefault="00365707" w:rsidP="00C12FF5">
            <w:pPr>
              <w:jc w:val="right"/>
              <w:rPr>
                <w:color w:val="000000"/>
                <w:szCs w:val="22"/>
              </w:rPr>
            </w:pPr>
            <w:r w:rsidRPr="00780F52">
              <w:rPr>
                <w:color w:val="000000"/>
                <w:szCs w:val="22"/>
              </w:rPr>
              <w:t>19.9</w:t>
            </w:r>
          </w:p>
        </w:tc>
        <w:tc>
          <w:tcPr>
            <w:tcW w:w="1350" w:type="dxa"/>
            <w:noWrap/>
            <w:hideMark/>
          </w:tcPr>
          <w:p w:rsidR="00365707" w:rsidRPr="00780F52" w:rsidRDefault="00365707" w:rsidP="00C12FF5">
            <w:pPr>
              <w:jc w:val="right"/>
              <w:rPr>
                <w:color w:val="000000"/>
                <w:szCs w:val="22"/>
              </w:rPr>
            </w:pPr>
            <w:r w:rsidRPr="00780F52">
              <w:rPr>
                <w:color w:val="000000"/>
                <w:szCs w:val="22"/>
              </w:rPr>
              <w:t>1,419,000</w:t>
            </w:r>
          </w:p>
        </w:tc>
        <w:tc>
          <w:tcPr>
            <w:tcW w:w="1260" w:type="dxa"/>
            <w:noWrap/>
            <w:hideMark/>
          </w:tcPr>
          <w:p w:rsidR="00365707" w:rsidRPr="00780F52" w:rsidRDefault="00365707" w:rsidP="00C12FF5">
            <w:pPr>
              <w:jc w:val="right"/>
              <w:rPr>
                <w:color w:val="000000"/>
                <w:szCs w:val="22"/>
              </w:rPr>
            </w:pPr>
            <w:r w:rsidRPr="00780F52">
              <w:rPr>
                <w:color w:val="000000"/>
                <w:szCs w:val="22"/>
              </w:rPr>
              <w:t>-5.90</w:t>
            </w:r>
          </w:p>
        </w:tc>
      </w:tr>
    </w:tbl>
    <w:p w:rsidR="006A5806" w:rsidRDefault="00663430" w:rsidP="00780F52">
      <w:pPr>
        <w:spacing w:before="240" w:after="240"/>
        <w:ind w:left="720"/>
      </w:pPr>
      <w:r>
        <w:t>The comparison between estimates based on CINCH weights and AHS weights is the legitimate test.</w:t>
      </w:r>
      <w:r w:rsidR="00BB61A9">
        <w:t xml:space="preserve"> </w:t>
      </w:r>
      <w:r w:rsidR="00C7433A">
        <w:t>Our weights appear to inflate the count of HUD-assisted units</w:t>
      </w:r>
      <w:r w:rsidR="009C6086">
        <w:t xml:space="preserve"> as reported by the AHS.</w:t>
      </w:r>
      <w:r w:rsidR="00BB61A9">
        <w:t xml:space="preserve"> </w:t>
      </w:r>
      <w:r w:rsidR="00365707">
        <w:t>Interestingly the forward-looking CINCH estimates are much closer to the HUD budget estimates.</w:t>
      </w:r>
    </w:p>
    <w:p w:rsidR="00CA64A4" w:rsidRDefault="00CA64A4" w:rsidP="00780F52">
      <w:pPr>
        <w:pStyle w:val="ListParagraph"/>
        <w:keepNext/>
        <w:keepLines/>
        <w:numPr>
          <w:ilvl w:val="0"/>
          <w:numId w:val="5"/>
        </w:numPr>
        <w:spacing w:after="240"/>
        <w:contextualSpacing w:val="0"/>
      </w:pPr>
      <w:r>
        <w:t>As a final check</w:t>
      </w:r>
      <w:r w:rsidR="003C59AB">
        <w:t>,</w:t>
      </w:r>
      <w:r>
        <w:t xml:space="preserve"> compare FLCINCHWT to IN11_PWT and IN11_</w:t>
      </w:r>
      <w:r w:rsidR="00AC12F3">
        <w:t>PUFWGT</w:t>
      </w:r>
      <w:r w:rsidR="00C7433A">
        <w:t xml:space="preserve"> to see if there are any obvious problems in the structure of the weights. </w:t>
      </w:r>
    </w:p>
    <w:p w:rsidR="009A485D" w:rsidRDefault="009A485D" w:rsidP="00780F52">
      <w:pPr>
        <w:pStyle w:val="ListParagraph"/>
        <w:numPr>
          <w:ilvl w:val="0"/>
          <w:numId w:val="13"/>
        </w:numPr>
        <w:spacing w:after="240"/>
        <w:contextualSpacing w:val="0"/>
      </w:pPr>
      <w:r>
        <w:t>Create two new variables</w:t>
      </w:r>
      <w:r w:rsidR="002C77F9">
        <w:t xml:space="preserve">, </w:t>
      </w:r>
      <w:r>
        <w:t>FLRATPWT and FLRATWGT</w:t>
      </w:r>
      <w:r w:rsidR="002C77F9">
        <w:t>,</w:t>
      </w:r>
      <w:r>
        <w:t xml:space="preserve"> as follows:</w:t>
      </w:r>
    </w:p>
    <w:p w:rsidR="00CD3FA9" w:rsidRDefault="00CD3FA9" w:rsidP="00780F52">
      <w:pPr>
        <w:pStyle w:val="ListParagraph"/>
        <w:spacing w:after="240"/>
        <w:ind w:left="1440"/>
        <w:contextualSpacing w:val="0"/>
      </w:pPr>
      <w:r>
        <w:t>IF MXPWT = 0 THEN</w:t>
      </w:r>
      <w:r w:rsidR="00BB61A9">
        <w:t xml:space="preserve"> </w:t>
      </w:r>
      <w:r>
        <w:t>FLRATPWT = "."</w:t>
      </w:r>
    </w:p>
    <w:p w:rsidR="00CD3FA9" w:rsidRDefault="00CD3FA9" w:rsidP="00780F52">
      <w:pPr>
        <w:pStyle w:val="ListParagraph"/>
        <w:spacing w:after="240"/>
        <w:ind w:left="1440"/>
        <w:contextualSpacing w:val="0"/>
      </w:pPr>
      <w:r>
        <w:t>IF MXPWT GT 0 THEN FLRATPWT = FLCINCHWT/MXPWT</w:t>
      </w:r>
    </w:p>
    <w:p w:rsidR="009A485D" w:rsidRDefault="009A485D" w:rsidP="00780F52">
      <w:pPr>
        <w:pStyle w:val="ListParagraph"/>
        <w:spacing w:after="240"/>
        <w:ind w:left="1440"/>
        <w:contextualSpacing w:val="0"/>
      </w:pPr>
      <w:r>
        <w:t>IF IN11_</w:t>
      </w:r>
      <w:r w:rsidR="00AC12F3">
        <w:t>PUFWGT</w:t>
      </w:r>
      <w:r>
        <w:t xml:space="preserve"> = 0 THEN</w:t>
      </w:r>
      <w:r w:rsidR="00BB61A9">
        <w:t xml:space="preserve"> </w:t>
      </w:r>
      <w:r>
        <w:t>FLRATWGT = "."</w:t>
      </w:r>
    </w:p>
    <w:p w:rsidR="009A485D" w:rsidRDefault="009A485D" w:rsidP="00780F52">
      <w:pPr>
        <w:pStyle w:val="ListParagraph"/>
        <w:spacing w:after="240"/>
        <w:ind w:left="1440"/>
        <w:contextualSpacing w:val="0"/>
      </w:pPr>
      <w:r>
        <w:t>IF IN11_</w:t>
      </w:r>
      <w:r w:rsidR="00AC12F3">
        <w:t>PUFWGT</w:t>
      </w:r>
      <w:r w:rsidR="00BB61A9">
        <w:t xml:space="preserve"> </w:t>
      </w:r>
      <w:r>
        <w:t>GT 0 THEN FLRATWGT = FLCINCHWT/</w:t>
      </w:r>
      <w:r w:rsidRPr="002533DA">
        <w:t xml:space="preserve"> </w:t>
      </w:r>
      <w:r>
        <w:t>IN11_</w:t>
      </w:r>
      <w:r w:rsidR="00AC12F3">
        <w:t>PUFWGT</w:t>
      </w:r>
    </w:p>
    <w:p w:rsidR="00CA64A4" w:rsidRDefault="00C7433A" w:rsidP="005360AD">
      <w:pPr>
        <w:pStyle w:val="ListParagraph"/>
        <w:keepNext/>
        <w:numPr>
          <w:ilvl w:val="0"/>
          <w:numId w:val="13"/>
        </w:numPr>
        <w:spacing w:after="240"/>
        <w:contextualSpacing w:val="0"/>
      </w:pPr>
      <w:r>
        <w:t>Determine means, mode, medians</w:t>
      </w:r>
      <w:r w:rsidR="003C59AB">
        <w:t>,</w:t>
      </w:r>
      <w:r>
        <w:t xml:space="preserve"> and key percentiles for the distribution of</w:t>
      </w:r>
      <w:r w:rsidR="00BB61A9">
        <w:t xml:space="preserve"> </w:t>
      </w:r>
      <w:r w:rsidR="00CD3FA9">
        <w:t>MXPWT, IN11_WGT90GEO</w:t>
      </w:r>
      <w:r w:rsidR="00CA64A4">
        <w:t>, FLCINCHWT</w:t>
      </w:r>
      <w:r w:rsidR="009A485D">
        <w:t>,</w:t>
      </w:r>
      <w:r w:rsidR="00BB61A9">
        <w:t xml:space="preserve"> </w:t>
      </w:r>
      <w:r w:rsidR="009A485D">
        <w:t>FLRATPWT,</w:t>
      </w:r>
      <w:r w:rsidR="00BB61A9">
        <w:t xml:space="preserve"> </w:t>
      </w:r>
      <w:r w:rsidR="00CD3FA9">
        <w:t xml:space="preserve">and </w:t>
      </w:r>
      <w:r w:rsidR="009A485D">
        <w:t>FLRATWGT</w:t>
      </w:r>
      <w:r w:rsidR="003C59AB">
        <w:t>.</w:t>
      </w:r>
    </w:p>
    <w:tbl>
      <w:tblPr>
        <w:tblStyle w:val="TableGrid"/>
        <w:tblW w:w="5000" w:type="pct"/>
        <w:tblLayout w:type="fixed"/>
        <w:tblLook w:val="04A0" w:firstRow="1" w:lastRow="0" w:firstColumn="1" w:lastColumn="0" w:noHBand="0" w:noVBand="1"/>
      </w:tblPr>
      <w:tblGrid>
        <w:gridCol w:w="1465"/>
        <w:gridCol w:w="1170"/>
        <w:gridCol w:w="1800"/>
        <w:gridCol w:w="1620"/>
        <w:gridCol w:w="1800"/>
        <w:gridCol w:w="1735"/>
      </w:tblGrid>
      <w:tr w:rsidR="003C59AB" w:rsidRPr="003C59AB" w:rsidTr="00780F52">
        <w:trPr>
          <w:cnfStyle w:val="100000000000" w:firstRow="1" w:lastRow="0" w:firstColumn="0" w:lastColumn="0" w:oddVBand="0" w:evenVBand="0" w:oddHBand="0" w:evenHBand="0" w:firstRowFirstColumn="0" w:firstRowLastColumn="0" w:lastRowFirstColumn="0" w:lastRowLastColumn="0"/>
          <w:tblHeader/>
        </w:trPr>
        <w:tc>
          <w:tcPr>
            <w:tcW w:w="1465" w:type="dxa"/>
            <w:hideMark/>
          </w:tcPr>
          <w:p w:rsidR="009A485D" w:rsidRPr="00780F52" w:rsidRDefault="009A485D" w:rsidP="005360AD">
            <w:pPr>
              <w:keepNext/>
              <w:jc w:val="center"/>
              <w:rPr>
                <w:b/>
                <w:color w:val="000000"/>
                <w:szCs w:val="22"/>
              </w:rPr>
            </w:pPr>
          </w:p>
        </w:tc>
        <w:tc>
          <w:tcPr>
            <w:tcW w:w="1170" w:type="dxa"/>
            <w:hideMark/>
          </w:tcPr>
          <w:p w:rsidR="009A485D" w:rsidRPr="00780F52" w:rsidRDefault="009A485D" w:rsidP="005360AD">
            <w:pPr>
              <w:keepNext/>
              <w:jc w:val="center"/>
              <w:rPr>
                <w:b/>
                <w:color w:val="000000"/>
                <w:szCs w:val="22"/>
              </w:rPr>
            </w:pPr>
            <w:r w:rsidRPr="00780F52">
              <w:rPr>
                <w:b/>
                <w:color w:val="000000"/>
                <w:szCs w:val="22"/>
              </w:rPr>
              <w:t>MXPWT</w:t>
            </w:r>
          </w:p>
        </w:tc>
        <w:tc>
          <w:tcPr>
            <w:tcW w:w="1800" w:type="dxa"/>
            <w:hideMark/>
          </w:tcPr>
          <w:p w:rsidR="009A485D" w:rsidRPr="00780F52" w:rsidRDefault="009A485D" w:rsidP="005360AD">
            <w:pPr>
              <w:keepNext/>
              <w:jc w:val="center"/>
              <w:rPr>
                <w:b/>
                <w:color w:val="000000"/>
                <w:szCs w:val="22"/>
              </w:rPr>
            </w:pPr>
            <w:r w:rsidRPr="00780F52">
              <w:rPr>
                <w:b/>
                <w:color w:val="000000"/>
                <w:szCs w:val="22"/>
              </w:rPr>
              <w:t>IN11_</w:t>
            </w:r>
            <w:r w:rsidR="00365707" w:rsidRPr="00780F52">
              <w:rPr>
                <w:b/>
                <w:color w:val="000000"/>
                <w:szCs w:val="22"/>
              </w:rPr>
              <w:t>PUFWGT</w:t>
            </w:r>
          </w:p>
        </w:tc>
        <w:tc>
          <w:tcPr>
            <w:tcW w:w="1620" w:type="dxa"/>
            <w:hideMark/>
          </w:tcPr>
          <w:p w:rsidR="009A485D" w:rsidRPr="00780F52" w:rsidRDefault="009A485D" w:rsidP="005360AD">
            <w:pPr>
              <w:keepNext/>
              <w:jc w:val="center"/>
              <w:rPr>
                <w:b/>
                <w:color w:val="000000"/>
                <w:szCs w:val="22"/>
              </w:rPr>
            </w:pPr>
            <w:r w:rsidRPr="00780F52">
              <w:rPr>
                <w:b/>
                <w:color w:val="000000"/>
                <w:szCs w:val="22"/>
              </w:rPr>
              <w:t>FLCINCHWT</w:t>
            </w:r>
          </w:p>
        </w:tc>
        <w:tc>
          <w:tcPr>
            <w:tcW w:w="1800" w:type="dxa"/>
            <w:hideMark/>
          </w:tcPr>
          <w:p w:rsidR="009A485D" w:rsidRPr="00780F52" w:rsidRDefault="009A485D" w:rsidP="005360AD">
            <w:pPr>
              <w:keepNext/>
              <w:jc w:val="center"/>
              <w:rPr>
                <w:b/>
                <w:color w:val="000000"/>
                <w:szCs w:val="22"/>
              </w:rPr>
            </w:pPr>
            <w:r w:rsidRPr="00780F52">
              <w:rPr>
                <w:b/>
                <w:color w:val="000000"/>
                <w:szCs w:val="22"/>
              </w:rPr>
              <w:t>Ratio FLCINCHWT/MXPWT</w:t>
            </w:r>
          </w:p>
        </w:tc>
        <w:tc>
          <w:tcPr>
            <w:tcW w:w="1735" w:type="dxa"/>
            <w:hideMark/>
          </w:tcPr>
          <w:p w:rsidR="009A485D" w:rsidRPr="00780F52" w:rsidRDefault="009A485D" w:rsidP="005360AD">
            <w:pPr>
              <w:keepNext/>
              <w:jc w:val="center"/>
              <w:rPr>
                <w:b/>
                <w:color w:val="000000"/>
                <w:szCs w:val="22"/>
              </w:rPr>
            </w:pPr>
            <w:r w:rsidRPr="00780F52">
              <w:rPr>
                <w:b/>
                <w:color w:val="000000"/>
                <w:szCs w:val="22"/>
              </w:rPr>
              <w:t>Ratio FLCINCHWT/</w:t>
            </w:r>
            <w:r w:rsidR="00365707" w:rsidRPr="00780F52">
              <w:rPr>
                <w:b/>
                <w:color w:val="000000"/>
                <w:szCs w:val="22"/>
              </w:rPr>
              <w:t>PUFWGT</w:t>
            </w:r>
          </w:p>
        </w:tc>
      </w:tr>
      <w:tr w:rsidR="003C59AB" w:rsidRPr="003C59AB" w:rsidTr="00780F52">
        <w:tc>
          <w:tcPr>
            <w:tcW w:w="1465" w:type="dxa"/>
            <w:noWrap/>
            <w:hideMark/>
          </w:tcPr>
          <w:p w:rsidR="009A485D" w:rsidRPr="00780F52" w:rsidRDefault="009A485D" w:rsidP="005360AD">
            <w:pPr>
              <w:keepNext/>
              <w:rPr>
                <w:color w:val="000000"/>
                <w:szCs w:val="22"/>
              </w:rPr>
            </w:pPr>
            <w:r w:rsidRPr="00780F52">
              <w:rPr>
                <w:color w:val="000000"/>
                <w:szCs w:val="22"/>
              </w:rPr>
              <w:t>Mean</w:t>
            </w:r>
          </w:p>
        </w:tc>
        <w:tc>
          <w:tcPr>
            <w:tcW w:w="1170" w:type="dxa"/>
            <w:noWrap/>
            <w:hideMark/>
          </w:tcPr>
          <w:p w:rsidR="009A485D" w:rsidRPr="00780F52" w:rsidRDefault="009A485D" w:rsidP="005360AD">
            <w:pPr>
              <w:keepNext/>
              <w:jc w:val="right"/>
              <w:rPr>
                <w:color w:val="000000"/>
                <w:szCs w:val="22"/>
              </w:rPr>
            </w:pPr>
            <w:r w:rsidRPr="00780F52">
              <w:rPr>
                <w:color w:val="000000"/>
                <w:szCs w:val="22"/>
              </w:rPr>
              <w:t>1</w:t>
            </w:r>
            <w:r w:rsidR="007D45BE">
              <w:rPr>
                <w:color w:val="000000"/>
                <w:szCs w:val="22"/>
              </w:rPr>
              <w:t>,</w:t>
            </w:r>
            <w:r w:rsidRPr="00780F52">
              <w:rPr>
                <w:color w:val="000000"/>
                <w:szCs w:val="22"/>
              </w:rPr>
              <w:t>866.63</w:t>
            </w:r>
          </w:p>
        </w:tc>
        <w:tc>
          <w:tcPr>
            <w:tcW w:w="1800" w:type="dxa"/>
            <w:noWrap/>
            <w:hideMark/>
          </w:tcPr>
          <w:p w:rsidR="009A485D" w:rsidRPr="00780F52" w:rsidRDefault="00365707" w:rsidP="005360AD">
            <w:pPr>
              <w:keepNext/>
              <w:jc w:val="right"/>
              <w:rPr>
                <w:color w:val="000000"/>
                <w:szCs w:val="22"/>
              </w:rPr>
            </w:pPr>
            <w:r w:rsidRPr="00780F52">
              <w:rPr>
                <w:color w:val="000000"/>
                <w:szCs w:val="22"/>
              </w:rPr>
              <w:t>2</w:t>
            </w:r>
            <w:r w:rsidR="007D45BE">
              <w:rPr>
                <w:color w:val="000000"/>
                <w:szCs w:val="22"/>
              </w:rPr>
              <w:t>,</w:t>
            </w:r>
            <w:r w:rsidRPr="00780F52">
              <w:rPr>
                <w:color w:val="000000"/>
                <w:szCs w:val="22"/>
              </w:rPr>
              <w:t>217.12</w:t>
            </w:r>
          </w:p>
        </w:tc>
        <w:tc>
          <w:tcPr>
            <w:tcW w:w="1620" w:type="dxa"/>
            <w:noWrap/>
            <w:hideMark/>
          </w:tcPr>
          <w:p w:rsidR="009A485D" w:rsidRPr="00780F52" w:rsidRDefault="009A485D" w:rsidP="005360AD">
            <w:pPr>
              <w:keepNext/>
              <w:jc w:val="right"/>
              <w:rPr>
                <w:color w:val="000000"/>
                <w:szCs w:val="22"/>
              </w:rPr>
            </w:pPr>
            <w:r w:rsidRPr="00780F52">
              <w:rPr>
                <w:color w:val="000000"/>
                <w:szCs w:val="22"/>
              </w:rPr>
              <w:t>2</w:t>
            </w:r>
            <w:r w:rsidR="007D45BE">
              <w:rPr>
                <w:color w:val="000000"/>
                <w:szCs w:val="22"/>
              </w:rPr>
              <w:t>,</w:t>
            </w:r>
            <w:r w:rsidRPr="00780F52">
              <w:rPr>
                <w:color w:val="000000"/>
                <w:szCs w:val="22"/>
              </w:rPr>
              <w:t>495.85</w:t>
            </w:r>
          </w:p>
        </w:tc>
        <w:tc>
          <w:tcPr>
            <w:tcW w:w="1800" w:type="dxa"/>
            <w:noWrap/>
            <w:hideMark/>
          </w:tcPr>
          <w:p w:rsidR="009A485D" w:rsidRPr="00780F52" w:rsidRDefault="009A485D" w:rsidP="005360AD">
            <w:pPr>
              <w:keepNext/>
              <w:jc w:val="right"/>
              <w:rPr>
                <w:color w:val="000000"/>
                <w:szCs w:val="22"/>
              </w:rPr>
            </w:pPr>
            <w:r w:rsidRPr="00780F52">
              <w:rPr>
                <w:color w:val="000000"/>
                <w:szCs w:val="22"/>
              </w:rPr>
              <w:t>1.33268</w:t>
            </w:r>
          </w:p>
        </w:tc>
        <w:tc>
          <w:tcPr>
            <w:tcW w:w="1735" w:type="dxa"/>
            <w:noWrap/>
            <w:hideMark/>
          </w:tcPr>
          <w:p w:rsidR="009A485D" w:rsidRPr="00780F52" w:rsidRDefault="00365707" w:rsidP="005360AD">
            <w:pPr>
              <w:keepNext/>
              <w:jc w:val="right"/>
              <w:rPr>
                <w:color w:val="000000"/>
                <w:szCs w:val="22"/>
              </w:rPr>
            </w:pPr>
            <w:r w:rsidRPr="00780F52">
              <w:rPr>
                <w:color w:val="000000"/>
                <w:szCs w:val="22"/>
              </w:rPr>
              <w:t>1.26892</w:t>
            </w:r>
          </w:p>
        </w:tc>
      </w:tr>
      <w:tr w:rsidR="003C59AB" w:rsidRPr="003C59AB" w:rsidTr="00780F52">
        <w:tc>
          <w:tcPr>
            <w:tcW w:w="1465" w:type="dxa"/>
            <w:noWrap/>
            <w:hideMark/>
          </w:tcPr>
          <w:p w:rsidR="009A485D" w:rsidRPr="00780F52" w:rsidRDefault="009A485D" w:rsidP="005360AD">
            <w:pPr>
              <w:keepNext/>
              <w:rPr>
                <w:color w:val="000000"/>
                <w:szCs w:val="22"/>
              </w:rPr>
            </w:pPr>
            <w:r w:rsidRPr="00780F52">
              <w:rPr>
                <w:color w:val="000000"/>
                <w:szCs w:val="22"/>
              </w:rPr>
              <w:t>Mode</w:t>
            </w:r>
          </w:p>
        </w:tc>
        <w:tc>
          <w:tcPr>
            <w:tcW w:w="1170" w:type="dxa"/>
            <w:noWrap/>
            <w:hideMark/>
          </w:tcPr>
          <w:p w:rsidR="009A485D" w:rsidRPr="00780F52" w:rsidRDefault="009A485D" w:rsidP="005360AD">
            <w:pPr>
              <w:keepNext/>
              <w:jc w:val="right"/>
              <w:rPr>
                <w:color w:val="000000"/>
                <w:szCs w:val="22"/>
              </w:rPr>
            </w:pPr>
            <w:r w:rsidRPr="00780F52">
              <w:rPr>
                <w:color w:val="000000"/>
                <w:szCs w:val="22"/>
              </w:rPr>
              <w:t>2</w:t>
            </w:r>
            <w:r w:rsidR="007D45BE">
              <w:rPr>
                <w:color w:val="000000"/>
                <w:szCs w:val="22"/>
              </w:rPr>
              <w:t>,</w:t>
            </w:r>
            <w:r w:rsidRPr="00780F52">
              <w:rPr>
                <w:color w:val="000000"/>
                <w:szCs w:val="22"/>
              </w:rPr>
              <w:t>046.6</w:t>
            </w:r>
            <w:r w:rsidR="007D45BE">
              <w:rPr>
                <w:color w:val="000000"/>
                <w:szCs w:val="22"/>
              </w:rPr>
              <w:t>0</w:t>
            </w:r>
          </w:p>
        </w:tc>
        <w:tc>
          <w:tcPr>
            <w:tcW w:w="1800" w:type="dxa"/>
            <w:noWrap/>
            <w:hideMark/>
          </w:tcPr>
          <w:p w:rsidR="009A485D" w:rsidRPr="00780F52" w:rsidRDefault="00365707" w:rsidP="005360AD">
            <w:pPr>
              <w:keepNext/>
              <w:jc w:val="right"/>
              <w:rPr>
                <w:color w:val="000000"/>
                <w:szCs w:val="22"/>
              </w:rPr>
            </w:pPr>
            <w:r w:rsidRPr="00780F52">
              <w:rPr>
                <w:color w:val="000000"/>
                <w:szCs w:val="22"/>
              </w:rPr>
              <w:t>1</w:t>
            </w:r>
            <w:r w:rsidR="007D45BE">
              <w:rPr>
                <w:color w:val="000000"/>
                <w:szCs w:val="22"/>
              </w:rPr>
              <w:t>,</w:t>
            </w:r>
            <w:r w:rsidRPr="00780F52">
              <w:rPr>
                <w:color w:val="000000"/>
                <w:szCs w:val="22"/>
              </w:rPr>
              <w:t>652.62</w:t>
            </w:r>
          </w:p>
        </w:tc>
        <w:tc>
          <w:tcPr>
            <w:tcW w:w="1620" w:type="dxa"/>
            <w:noWrap/>
            <w:hideMark/>
          </w:tcPr>
          <w:p w:rsidR="009A485D" w:rsidRPr="00780F52" w:rsidRDefault="009A485D" w:rsidP="005360AD">
            <w:pPr>
              <w:keepNext/>
              <w:jc w:val="right"/>
              <w:rPr>
                <w:color w:val="000000"/>
                <w:szCs w:val="22"/>
              </w:rPr>
            </w:pPr>
            <w:r w:rsidRPr="00780F52">
              <w:rPr>
                <w:color w:val="000000"/>
                <w:szCs w:val="22"/>
              </w:rPr>
              <w:t>3</w:t>
            </w:r>
            <w:r w:rsidR="007D45BE">
              <w:rPr>
                <w:color w:val="000000"/>
                <w:szCs w:val="22"/>
              </w:rPr>
              <w:t>,</w:t>
            </w:r>
            <w:r w:rsidRPr="00780F52">
              <w:rPr>
                <w:color w:val="000000"/>
                <w:szCs w:val="22"/>
              </w:rPr>
              <w:t>232.17</w:t>
            </w:r>
          </w:p>
        </w:tc>
        <w:tc>
          <w:tcPr>
            <w:tcW w:w="1800" w:type="dxa"/>
            <w:noWrap/>
            <w:hideMark/>
          </w:tcPr>
          <w:p w:rsidR="009A485D" w:rsidRPr="00780F52" w:rsidRDefault="009A485D" w:rsidP="005360AD">
            <w:pPr>
              <w:keepNext/>
              <w:jc w:val="right"/>
              <w:rPr>
                <w:color w:val="000000"/>
                <w:szCs w:val="22"/>
              </w:rPr>
            </w:pPr>
            <w:r w:rsidRPr="00780F52">
              <w:rPr>
                <w:color w:val="000000"/>
                <w:szCs w:val="22"/>
              </w:rPr>
              <w:t>1.57929</w:t>
            </w:r>
          </w:p>
        </w:tc>
        <w:tc>
          <w:tcPr>
            <w:tcW w:w="1735" w:type="dxa"/>
            <w:noWrap/>
            <w:hideMark/>
          </w:tcPr>
          <w:p w:rsidR="009A485D" w:rsidRPr="00780F52" w:rsidRDefault="00365707" w:rsidP="005360AD">
            <w:pPr>
              <w:keepNext/>
              <w:jc w:val="right"/>
              <w:rPr>
                <w:color w:val="000000"/>
                <w:szCs w:val="22"/>
              </w:rPr>
            </w:pPr>
            <w:r w:rsidRPr="00780F52">
              <w:rPr>
                <w:color w:val="000000"/>
                <w:szCs w:val="22"/>
              </w:rPr>
              <w:t>1.12288</w:t>
            </w:r>
          </w:p>
        </w:tc>
      </w:tr>
      <w:tr w:rsidR="003C59AB" w:rsidRPr="003C59AB" w:rsidTr="00780F52">
        <w:tc>
          <w:tcPr>
            <w:tcW w:w="1465" w:type="dxa"/>
            <w:noWrap/>
            <w:hideMark/>
          </w:tcPr>
          <w:p w:rsidR="009A485D" w:rsidRPr="00780F52" w:rsidRDefault="009A485D" w:rsidP="005360AD">
            <w:pPr>
              <w:keepNext/>
              <w:rPr>
                <w:color w:val="000000"/>
                <w:szCs w:val="22"/>
              </w:rPr>
            </w:pPr>
            <w:r w:rsidRPr="00780F52">
              <w:rPr>
                <w:color w:val="000000"/>
                <w:szCs w:val="22"/>
              </w:rPr>
              <w:t>Minimum</w:t>
            </w:r>
          </w:p>
        </w:tc>
        <w:tc>
          <w:tcPr>
            <w:tcW w:w="1170" w:type="dxa"/>
            <w:noWrap/>
            <w:hideMark/>
          </w:tcPr>
          <w:p w:rsidR="009A485D" w:rsidRPr="00780F52" w:rsidRDefault="009A485D" w:rsidP="00344BFC">
            <w:pPr>
              <w:keepNext/>
              <w:jc w:val="right"/>
              <w:rPr>
                <w:color w:val="000000"/>
                <w:szCs w:val="22"/>
              </w:rPr>
            </w:pPr>
            <w:r w:rsidRPr="00780F52">
              <w:rPr>
                <w:color w:val="000000"/>
                <w:szCs w:val="22"/>
              </w:rPr>
              <w:t>12.</w:t>
            </w:r>
            <w:r w:rsidR="00344BFC" w:rsidRPr="00780F52">
              <w:rPr>
                <w:color w:val="000000"/>
                <w:szCs w:val="22"/>
              </w:rPr>
              <w:t>0</w:t>
            </w:r>
            <w:r w:rsidR="00344BFC">
              <w:rPr>
                <w:color w:val="000000"/>
                <w:szCs w:val="22"/>
              </w:rPr>
              <w:t>5</w:t>
            </w:r>
          </w:p>
        </w:tc>
        <w:tc>
          <w:tcPr>
            <w:tcW w:w="1800" w:type="dxa"/>
            <w:noWrap/>
            <w:hideMark/>
          </w:tcPr>
          <w:p w:rsidR="009A485D" w:rsidRPr="00780F52" w:rsidRDefault="00E97EC8" w:rsidP="005360AD">
            <w:pPr>
              <w:keepNext/>
              <w:jc w:val="right"/>
              <w:rPr>
                <w:color w:val="000000"/>
                <w:szCs w:val="22"/>
              </w:rPr>
            </w:pPr>
            <w:r w:rsidRPr="00780F52">
              <w:rPr>
                <w:color w:val="000000"/>
                <w:szCs w:val="22"/>
              </w:rPr>
              <w:t>0</w:t>
            </w:r>
            <w:r w:rsidR="00344BFC">
              <w:rPr>
                <w:color w:val="000000"/>
                <w:szCs w:val="22"/>
              </w:rPr>
              <w:t>.00</w:t>
            </w:r>
          </w:p>
        </w:tc>
        <w:tc>
          <w:tcPr>
            <w:tcW w:w="1620" w:type="dxa"/>
            <w:noWrap/>
            <w:hideMark/>
          </w:tcPr>
          <w:p w:rsidR="009A485D" w:rsidRPr="00780F52" w:rsidRDefault="009A485D" w:rsidP="00344BFC">
            <w:pPr>
              <w:keepNext/>
              <w:jc w:val="right"/>
              <w:rPr>
                <w:color w:val="000000"/>
                <w:szCs w:val="22"/>
              </w:rPr>
            </w:pPr>
            <w:r w:rsidRPr="00780F52">
              <w:rPr>
                <w:color w:val="000000"/>
                <w:szCs w:val="22"/>
              </w:rPr>
              <w:t>13.59</w:t>
            </w:r>
          </w:p>
        </w:tc>
        <w:tc>
          <w:tcPr>
            <w:tcW w:w="1800" w:type="dxa"/>
            <w:noWrap/>
            <w:hideMark/>
          </w:tcPr>
          <w:p w:rsidR="009A485D" w:rsidRPr="00780F52" w:rsidRDefault="009A485D" w:rsidP="005360AD">
            <w:pPr>
              <w:keepNext/>
              <w:jc w:val="right"/>
              <w:rPr>
                <w:color w:val="000000"/>
                <w:szCs w:val="22"/>
              </w:rPr>
            </w:pPr>
            <w:r w:rsidRPr="00780F52">
              <w:rPr>
                <w:color w:val="000000"/>
                <w:szCs w:val="22"/>
              </w:rPr>
              <w:t>0.65616</w:t>
            </w:r>
          </w:p>
        </w:tc>
        <w:tc>
          <w:tcPr>
            <w:tcW w:w="1735" w:type="dxa"/>
            <w:noWrap/>
            <w:hideMark/>
          </w:tcPr>
          <w:p w:rsidR="009A485D" w:rsidRPr="00780F52" w:rsidRDefault="00E97EC8" w:rsidP="007D45BE">
            <w:pPr>
              <w:keepNext/>
              <w:jc w:val="right"/>
              <w:rPr>
                <w:color w:val="000000"/>
                <w:szCs w:val="22"/>
              </w:rPr>
            </w:pPr>
            <w:r w:rsidRPr="00780F52">
              <w:rPr>
                <w:color w:val="000000"/>
                <w:szCs w:val="22"/>
              </w:rPr>
              <w:t>1.02557</w:t>
            </w:r>
          </w:p>
        </w:tc>
      </w:tr>
      <w:tr w:rsidR="003C59AB" w:rsidRPr="003C59AB" w:rsidTr="00780F52">
        <w:tc>
          <w:tcPr>
            <w:tcW w:w="1465" w:type="dxa"/>
            <w:noWrap/>
            <w:hideMark/>
          </w:tcPr>
          <w:p w:rsidR="009A485D" w:rsidRPr="00780F52" w:rsidRDefault="009A485D" w:rsidP="005360AD">
            <w:pPr>
              <w:keepNext/>
              <w:rPr>
                <w:color w:val="000000"/>
                <w:szCs w:val="22"/>
              </w:rPr>
            </w:pPr>
            <w:r w:rsidRPr="00780F52">
              <w:rPr>
                <w:color w:val="000000"/>
                <w:szCs w:val="22"/>
              </w:rPr>
              <w:t>1 percentile</w:t>
            </w:r>
          </w:p>
        </w:tc>
        <w:tc>
          <w:tcPr>
            <w:tcW w:w="1170" w:type="dxa"/>
            <w:noWrap/>
            <w:hideMark/>
          </w:tcPr>
          <w:p w:rsidR="009A485D" w:rsidRPr="00780F52" w:rsidRDefault="009A485D" w:rsidP="00344BFC">
            <w:pPr>
              <w:keepNext/>
              <w:jc w:val="right"/>
              <w:rPr>
                <w:color w:val="000000"/>
                <w:szCs w:val="22"/>
              </w:rPr>
            </w:pPr>
            <w:r w:rsidRPr="00780F52">
              <w:rPr>
                <w:color w:val="000000"/>
                <w:szCs w:val="22"/>
              </w:rPr>
              <w:t>126.</w:t>
            </w:r>
            <w:r w:rsidR="00344BFC" w:rsidRPr="00780F52">
              <w:rPr>
                <w:color w:val="000000"/>
                <w:szCs w:val="22"/>
              </w:rPr>
              <w:t>4</w:t>
            </w:r>
            <w:r w:rsidR="00344BFC">
              <w:rPr>
                <w:color w:val="000000"/>
                <w:szCs w:val="22"/>
              </w:rPr>
              <w:t>3</w:t>
            </w:r>
          </w:p>
        </w:tc>
        <w:tc>
          <w:tcPr>
            <w:tcW w:w="1800" w:type="dxa"/>
            <w:noWrap/>
            <w:hideMark/>
          </w:tcPr>
          <w:p w:rsidR="009A485D" w:rsidRPr="00780F52" w:rsidRDefault="00E97EC8" w:rsidP="00344BFC">
            <w:pPr>
              <w:keepNext/>
              <w:jc w:val="right"/>
              <w:rPr>
                <w:color w:val="000000"/>
                <w:szCs w:val="22"/>
              </w:rPr>
            </w:pPr>
            <w:r w:rsidRPr="00780F52">
              <w:rPr>
                <w:color w:val="000000"/>
                <w:szCs w:val="22"/>
              </w:rPr>
              <w:t>113.</w:t>
            </w:r>
            <w:r w:rsidR="00344BFC" w:rsidRPr="00780F52">
              <w:rPr>
                <w:color w:val="000000"/>
                <w:szCs w:val="22"/>
              </w:rPr>
              <w:t>0</w:t>
            </w:r>
            <w:r w:rsidR="00344BFC">
              <w:rPr>
                <w:color w:val="000000"/>
                <w:szCs w:val="22"/>
              </w:rPr>
              <w:t>7</w:t>
            </w:r>
          </w:p>
        </w:tc>
        <w:tc>
          <w:tcPr>
            <w:tcW w:w="1620" w:type="dxa"/>
            <w:noWrap/>
            <w:hideMark/>
          </w:tcPr>
          <w:p w:rsidR="009A485D" w:rsidRPr="00780F52" w:rsidRDefault="009A485D" w:rsidP="005360AD">
            <w:pPr>
              <w:keepNext/>
              <w:jc w:val="right"/>
              <w:rPr>
                <w:color w:val="000000"/>
                <w:szCs w:val="22"/>
              </w:rPr>
            </w:pPr>
            <w:r w:rsidRPr="00780F52">
              <w:rPr>
                <w:color w:val="000000"/>
                <w:szCs w:val="22"/>
              </w:rPr>
              <w:t>135.90</w:t>
            </w:r>
          </w:p>
        </w:tc>
        <w:tc>
          <w:tcPr>
            <w:tcW w:w="1800" w:type="dxa"/>
            <w:noWrap/>
            <w:hideMark/>
          </w:tcPr>
          <w:p w:rsidR="009A485D" w:rsidRPr="00780F52" w:rsidRDefault="009A485D" w:rsidP="005360AD">
            <w:pPr>
              <w:keepNext/>
              <w:jc w:val="right"/>
              <w:rPr>
                <w:color w:val="000000"/>
                <w:szCs w:val="22"/>
              </w:rPr>
            </w:pPr>
            <w:r w:rsidRPr="00780F52">
              <w:rPr>
                <w:color w:val="000000"/>
                <w:szCs w:val="22"/>
              </w:rPr>
              <w:t>0.85185</w:t>
            </w:r>
          </w:p>
        </w:tc>
        <w:tc>
          <w:tcPr>
            <w:tcW w:w="1735" w:type="dxa"/>
            <w:noWrap/>
            <w:hideMark/>
          </w:tcPr>
          <w:p w:rsidR="009A485D" w:rsidRPr="00780F52" w:rsidRDefault="00E97EC8" w:rsidP="005360AD">
            <w:pPr>
              <w:keepNext/>
              <w:jc w:val="right"/>
              <w:rPr>
                <w:color w:val="000000"/>
                <w:szCs w:val="22"/>
              </w:rPr>
            </w:pPr>
            <w:r w:rsidRPr="00780F52">
              <w:rPr>
                <w:color w:val="000000"/>
                <w:szCs w:val="22"/>
              </w:rPr>
              <w:t>0.42258</w:t>
            </w:r>
          </w:p>
        </w:tc>
      </w:tr>
      <w:tr w:rsidR="003C59AB" w:rsidRPr="003C59AB" w:rsidTr="00780F52">
        <w:tc>
          <w:tcPr>
            <w:tcW w:w="1465" w:type="dxa"/>
            <w:noWrap/>
            <w:hideMark/>
          </w:tcPr>
          <w:p w:rsidR="009A485D" w:rsidRPr="00780F52" w:rsidRDefault="009A485D" w:rsidP="005360AD">
            <w:pPr>
              <w:keepNext/>
              <w:rPr>
                <w:color w:val="000000"/>
                <w:szCs w:val="22"/>
              </w:rPr>
            </w:pPr>
            <w:r w:rsidRPr="00780F52">
              <w:rPr>
                <w:color w:val="000000"/>
                <w:szCs w:val="22"/>
              </w:rPr>
              <w:t>5 percentile</w:t>
            </w:r>
          </w:p>
        </w:tc>
        <w:tc>
          <w:tcPr>
            <w:tcW w:w="1170" w:type="dxa"/>
            <w:noWrap/>
            <w:hideMark/>
          </w:tcPr>
          <w:p w:rsidR="009A485D" w:rsidRPr="00780F52" w:rsidRDefault="009A485D" w:rsidP="00344BFC">
            <w:pPr>
              <w:keepNext/>
              <w:jc w:val="right"/>
              <w:rPr>
                <w:color w:val="000000"/>
                <w:szCs w:val="22"/>
              </w:rPr>
            </w:pPr>
            <w:r w:rsidRPr="00780F52">
              <w:rPr>
                <w:color w:val="000000"/>
                <w:szCs w:val="22"/>
              </w:rPr>
              <w:t>126.</w:t>
            </w:r>
            <w:r w:rsidR="00344BFC" w:rsidRPr="00780F52">
              <w:rPr>
                <w:color w:val="000000"/>
                <w:szCs w:val="22"/>
              </w:rPr>
              <w:t>4</w:t>
            </w:r>
            <w:r w:rsidR="00344BFC">
              <w:rPr>
                <w:color w:val="000000"/>
                <w:szCs w:val="22"/>
              </w:rPr>
              <w:t>3</w:t>
            </w:r>
          </w:p>
        </w:tc>
        <w:tc>
          <w:tcPr>
            <w:tcW w:w="1800" w:type="dxa"/>
            <w:noWrap/>
            <w:hideMark/>
          </w:tcPr>
          <w:p w:rsidR="009A485D" w:rsidRPr="00780F52" w:rsidRDefault="00E97EC8" w:rsidP="00344BFC">
            <w:pPr>
              <w:keepNext/>
              <w:jc w:val="right"/>
              <w:rPr>
                <w:color w:val="000000"/>
                <w:szCs w:val="22"/>
              </w:rPr>
            </w:pPr>
            <w:r w:rsidRPr="00780F52">
              <w:rPr>
                <w:color w:val="000000"/>
                <w:szCs w:val="22"/>
              </w:rPr>
              <w:t>166.</w:t>
            </w:r>
            <w:r w:rsidR="00344BFC" w:rsidRPr="00780F52">
              <w:rPr>
                <w:color w:val="000000"/>
                <w:szCs w:val="22"/>
              </w:rPr>
              <w:t>4</w:t>
            </w:r>
            <w:r w:rsidR="00344BFC">
              <w:rPr>
                <w:color w:val="000000"/>
                <w:szCs w:val="22"/>
              </w:rPr>
              <w:t>5</w:t>
            </w:r>
          </w:p>
        </w:tc>
        <w:tc>
          <w:tcPr>
            <w:tcW w:w="1620" w:type="dxa"/>
            <w:noWrap/>
            <w:hideMark/>
          </w:tcPr>
          <w:p w:rsidR="009A485D" w:rsidRPr="00780F52" w:rsidRDefault="009A485D" w:rsidP="00344BFC">
            <w:pPr>
              <w:keepNext/>
              <w:jc w:val="right"/>
              <w:rPr>
                <w:color w:val="000000"/>
                <w:szCs w:val="22"/>
              </w:rPr>
            </w:pPr>
            <w:r w:rsidRPr="00780F52">
              <w:rPr>
                <w:color w:val="000000"/>
                <w:szCs w:val="22"/>
              </w:rPr>
              <w:t>167.</w:t>
            </w:r>
            <w:r w:rsidR="00344BFC" w:rsidRPr="00780F52">
              <w:rPr>
                <w:color w:val="000000"/>
                <w:szCs w:val="22"/>
              </w:rPr>
              <w:t>5</w:t>
            </w:r>
            <w:r w:rsidR="00344BFC">
              <w:rPr>
                <w:color w:val="000000"/>
                <w:szCs w:val="22"/>
              </w:rPr>
              <w:t>5</w:t>
            </w:r>
          </w:p>
        </w:tc>
        <w:tc>
          <w:tcPr>
            <w:tcW w:w="1800" w:type="dxa"/>
            <w:noWrap/>
            <w:hideMark/>
          </w:tcPr>
          <w:p w:rsidR="009A485D" w:rsidRPr="00780F52" w:rsidRDefault="009A485D" w:rsidP="005360AD">
            <w:pPr>
              <w:keepNext/>
              <w:jc w:val="right"/>
              <w:rPr>
                <w:color w:val="000000"/>
                <w:szCs w:val="22"/>
              </w:rPr>
            </w:pPr>
            <w:r w:rsidRPr="00780F52">
              <w:rPr>
                <w:color w:val="000000"/>
                <w:szCs w:val="22"/>
              </w:rPr>
              <w:t>0.94207</w:t>
            </w:r>
          </w:p>
        </w:tc>
        <w:tc>
          <w:tcPr>
            <w:tcW w:w="1735" w:type="dxa"/>
            <w:noWrap/>
            <w:hideMark/>
          </w:tcPr>
          <w:p w:rsidR="009A485D" w:rsidRPr="00780F52" w:rsidRDefault="00E97EC8" w:rsidP="005360AD">
            <w:pPr>
              <w:keepNext/>
              <w:jc w:val="right"/>
              <w:rPr>
                <w:color w:val="000000"/>
                <w:szCs w:val="22"/>
              </w:rPr>
            </w:pPr>
            <w:r w:rsidRPr="00780F52">
              <w:rPr>
                <w:color w:val="000000"/>
                <w:szCs w:val="22"/>
              </w:rPr>
              <w:t>0.63036</w:t>
            </w:r>
          </w:p>
        </w:tc>
      </w:tr>
      <w:tr w:rsidR="003C59AB" w:rsidRPr="003C59AB" w:rsidTr="00780F52">
        <w:tc>
          <w:tcPr>
            <w:tcW w:w="1465" w:type="dxa"/>
            <w:noWrap/>
            <w:hideMark/>
          </w:tcPr>
          <w:p w:rsidR="009A485D" w:rsidRPr="00780F52" w:rsidRDefault="009A485D" w:rsidP="005360AD">
            <w:pPr>
              <w:keepNext/>
              <w:rPr>
                <w:color w:val="000000"/>
                <w:szCs w:val="22"/>
              </w:rPr>
            </w:pPr>
            <w:r w:rsidRPr="00780F52">
              <w:rPr>
                <w:color w:val="000000"/>
                <w:szCs w:val="22"/>
              </w:rPr>
              <w:t>10 percentile</w:t>
            </w:r>
          </w:p>
        </w:tc>
        <w:tc>
          <w:tcPr>
            <w:tcW w:w="1170" w:type="dxa"/>
            <w:noWrap/>
            <w:hideMark/>
          </w:tcPr>
          <w:p w:rsidR="009A485D" w:rsidRPr="00780F52" w:rsidRDefault="009A485D" w:rsidP="00344BFC">
            <w:pPr>
              <w:keepNext/>
              <w:jc w:val="right"/>
              <w:rPr>
                <w:color w:val="000000"/>
                <w:szCs w:val="22"/>
              </w:rPr>
            </w:pPr>
            <w:r w:rsidRPr="00780F52">
              <w:rPr>
                <w:color w:val="000000"/>
                <w:szCs w:val="22"/>
              </w:rPr>
              <w:t>773.</w:t>
            </w:r>
            <w:r w:rsidR="00344BFC" w:rsidRPr="00780F52">
              <w:rPr>
                <w:color w:val="000000"/>
                <w:szCs w:val="22"/>
              </w:rPr>
              <w:t>6</w:t>
            </w:r>
            <w:r w:rsidR="00344BFC">
              <w:rPr>
                <w:color w:val="000000"/>
                <w:szCs w:val="22"/>
              </w:rPr>
              <w:t>5</w:t>
            </w:r>
          </w:p>
        </w:tc>
        <w:tc>
          <w:tcPr>
            <w:tcW w:w="1800" w:type="dxa"/>
            <w:noWrap/>
            <w:hideMark/>
          </w:tcPr>
          <w:p w:rsidR="009A485D" w:rsidRPr="00780F52" w:rsidRDefault="00E97EC8" w:rsidP="00344BFC">
            <w:pPr>
              <w:keepNext/>
              <w:jc w:val="right"/>
              <w:rPr>
                <w:color w:val="000000"/>
                <w:szCs w:val="22"/>
              </w:rPr>
            </w:pPr>
            <w:r w:rsidRPr="00780F52">
              <w:rPr>
                <w:color w:val="000000"/>
                <w:szCs w:val="22"/>
              </w:rPr>
              <w:t>618.</w:t>
            </w:r>
            <w:r w:rsidR="00344BFC" w:rsidRPr="00780F52">
              <w:rPr>
                <w:color w:val="000000"/>
                <w:szCs w:val="22"/>
              </w:rPr>
              <w:t>7</w:t>
            </w:r>
            <w:r w:rsidR="00344BFC">
              <w:rPr>
                <w:color w:val="000000"/>
                <w:szCs w:val="22"/>
              </w:rPr>
              <w:t>7</w:t>
            </w:r>
          </w:p>
        </w:tc>
        <w:tc>
          <w:tcPr>
            <w:tcW w:w="1620" w:type="dxa"/>
            <w:noWrap/>
            <w:hideMark/>
          </w:tcPr>
          <w:p w:rsidR="009A485D" w:rsidRPr="00780F52" w:rsidRDefault="009A485D" w:rsidP="00344BFC">
            <w:pPr>
              <w:keepNext/>
              <w:jc w:val="right"/>
              <w:rPr>
                <w:color w:val="000000"/>
                <w:szCs w:val="22"/>
              </w:rPr>
            </w:pPr>
            <w:r w:rsidRPr="00780F52">
              <w:rPr>
                <w:color w:val="000000"/>
                <w:szCs w:val="22"/>
              </w:rPr>
              <w:t>919.</w:t>
            </w:r>
            <w:r w:rsidR="00344BFC" w:rsidRPr="00780F52">
              <w:rPr>
                <w:color w:val="000000"/>
                <w:szCs w:val="22"/>
              </w:rPr>
              <w:t>9</w:t>
            </w:r>
            <w:r w:rsidR="00344BFC">
              <w:rPr>
                <w:color w:val="000000"/>
                <w:szCs w:val="22"/>
              </w:rPr>
              <w:t>1</w:t>
            </w:r>
          </w:p>
        </w:tc>
        <w:tc>
          <w:tcPr>
            <w:tcW w:w="1800" w:type="dxa"/>
            <w:noWrap/>
            <w:hideMark/>
          </w:tcPr>
          <w:p w:rsidR="009A485D" w:rsidRPr="00780F52" w:rsidRDefault="009A485D" w:rsidP="005360AD">
            <w:pPr>
              <w:keepNext/>
              <w:jc w:val="right"/>
              <w:rPr>
                <w:color w:val="000000"/>
                <w:szCs w:val="22"/>
              </w:rPr>
            </w:pPr>
            <w:r w:rsidRPr="00780F52">
              <w:rPr>
                <w:color w:val="000000"/>
                <w:szCs w:val="22"/>
              </w:rPr>
              <w:t>1.06112</w:t>
            </w:r>
          </w:p>
        </w:tc>
        <w:tc>
          <w:tcPr>
            <w:tcW w:w="1735" w:type="dxa"/>
            <w:noWrap/>
            <w:hideMark/>
          </w:tcPr>
          <w:p w:rsidR="009A485D" w:rsidRPr="00780F52" w:rsidRDefault="00E97EC8" w:rsidP="005360AD">
            <w:pPr>
              <w:keepNext/>
              <w:jc w:val="right"/>
              <w:rPr>
                <w:color w:val="000000"/>
                <w:szCs w:val="22"/>
              </w:rPr>
            </w:pPr>
            <w:r w:rsidRPr="00780F52">
              <w:rPr>
                <w:color w:val="000000"/>
                <w:szCs w:val="22"/>
              </w:rPr>
              <w:t>0.73029</w:t>
            </w:r>
          </w:p>
        </w:tc>
      </w:tr>
      <w:tr w:rsidR="003C59AB" w:rsidRPr="003C59AB" w:rsidTr="00780F52">
        <w:tc>
          <w:tcPr>
            <w:tcW w:w="1465" w:type="dxa"/>
            <w:noWrap/>
            <w:hideMark/>
          </w:tcPr>
          <w:p w:rsidR="009A485D" w:rsidRPr="00780F52" w:rsidRDefault="009A485D" w:rsidP="005360AD">
            <w:pPr>
              <w:keepNext/>
              <w:rPr>
                <w:color w:val="000000"/>
                <w:szCs w:val="22"/>
              </w:rPr>
            </w:pPr>
            <w:r w:rsidRPr="00780F52">
              <w:rPr>
                <w:color w:val="000000"/>
                <w:szCs w:val="22"/>
              </w:rPr>
              <w:t>25 percentile</w:t>
            </w:r>
          </w:p>
        </w:tc>
        <w:tc>
          <w:tcPr>
            <w:tcW w:w="1170" w:type="dxa"/>
            <w:noWrap/>
            <w:hideMark/>
          </w:tcPr>
          <w:p w:rsidR="009A485D" w:rsidRPr="00780F52" w:rsidRDefault="009A485D" w:rsidP="005360AD">
            <w:pPr>
              <w:keepNext/>
              <w:jc w:val="right"/>
              <w:rPr>
                <w:color w:val="000000"/>
                <w:szCs w:val="22"/>
              </w:rPr>
            </w:pPr>
            <w:r w:rsidRPr="00780F52">
              <w:rPr>
                <w:color w:val="000000"/>
                <w:szCs w:val="22"/>
              </w:rPr>
              <w:t>2</w:t>
            </w:r>
            <w:r w:rsidR="007D45BE">
              <w:rPr>
                <w:color w:val="000000"/>
                <w:szCs w:val="22"/>
              </w:rPr>
              <w:t>,</w:t>
            </w:r>
            <w:r w:rsidRPr="00780F52">
              <w:rPr>
                <w:color w:val="000000"/>
                <w:szCs w:val="22"/>
              </w:rPr>
              <w:t>046.6</w:t>
            </w:r>
            <w:r w:rsidR="00344BFC">
              <w:rPr>
                <w:color w:val="000000"/>
                <w:szCs w:val="22"/>
              </w:rPr>
              <w:t>0</w:t>
            </w:r>
          </w:p>
        </w:tc>
        <w:tc>
          <w:tcPr>
            <w:tcW w:w="1800" w:type="dxa"/>
            <w:noWrap/>
            <w:hideMark/>
          </w:tcPr>
          <w:p w:rsidR="009A485D" w:rsidRPr="00780F52" w:rsidRDefault="00E97EC8" w:rsidP="005360AD">
            <w:pPr>
              <w:keepNext/>
              <w:jc w:val="right"/>
              <w:rPr>
                <w:color w:val="000000"/>
                <w:szCs w:val="22"/>
              </w:rPr>
            </w:pPr>
            <w:r w:rsidRPr="00780F52">
              <w:rPr>
                <w:color w:val="000000"/>
                <w:szCs w:val="22"/>
              </w:rPr>
              <w:t>2</w:t>
            </w:r>
            <w:r w:rsidR="007D45BE">
              <w:rPr>
                <w:color w:val="000000"/>
                <w:szCs w:val="22"/>
              </w:rPr>
              <w:t>,</w:t>
            </w:r>
            <w:r w:rsidRPr="00780F52">
              <w:rPr>
                <w:color w:val="000000"/>
                <w:szCs w:val="22"/>
              </w:rPr>
              <w:t>732.93</w:t>
            </w:r>
          </w:p>
        </w:tc>
        <w:tc>
          <w:tcPr>
            <w:tcW w:w="1620" w:type="dxa"/>
            <w:noWrap/>
            <w:hideMark/>
          </w:tcPr>
          <w:p w:rsidR="009A485D" w:rsidRPr="00780F52" w:rsidRDefault="009A485D" w:rsidP="005360AD">
            <w:pPr>
              <w:keepNext/>
              <w:jc w:val="right"/>
              <w:rPr>
                <w:color w:val="000000"/>
                <w:szCs w:val="22"/>
              </w:rPr>
            </w:pPr>
            <w:r w:rsidRPr="00780F52">
              <w:rPr>
                <w:color w:val="000000"/>
                <w:szCs w:val="22"/>
              </w:rPr>
              <w:t>2</w:t>
            </w:r>
            <w:r w:rsidR="007D45BE">
              <w:rPr>
                <w:color w:val="000000"/>
                <w:szCs w:val="22"/>
              </w:rPr>
              <w:t>,</w:t>
            </w:r>
            <w:r w:rsidRPr="00780F52">
              <w:rPr>
                <w:color w:val="000000"/>
                <w:szCs w:val="22"/>
              </w:rPr>
              <w:t>136.03</w:t>
            </w:r>
          </w:p>
        </w:tc>
        <w:tc>
          <w:tcPr>
            <w:tcW w:w="1800" w:type="dxa"/>
            <w:noWrap/>
            <w:hideMark/>
          </w:tcPr>
          <w:p w:rsidR="009A485D" w:rsidRPr="00780F52" w:rsidRDefault="009A485D" w:rsidP="005360AD">
            <w:pPr>
              <w:keepNext/>
              <w:jc w:val="right"/>
              <w:rPr>
                <w:color w:val="000000"/>
                <w:szCs w:val="22"/>
              </w:rPr>
            </w:pPr>
            <w:r w:rsidRPr="00780F52">
              <w:rPr>
                <w:color w:val="000000"/>
                <w:szCs w:val="22"/>
              </w:rPr>
              <w:t>1.18856</w:t>
            </w:r>
          </w:p>
        </w:tc>
        <w:tc>
          <w:tcPr>
            <w:tcW w:w="1735" w:type="dxa"/>
            <w:noWrap/>
            <w:hideMark/>
          </w:tcPr>
          <w:p w:rsidR="009A485D" w:rsidRPr="00780F52" w:rsidRDefault="008160D7" w:rsidP="005360AD">
            <w:pPr>
              <w:keepNext/>
              <w:jc w:val="right"/>
              <w:rPr>
                <w:color w:val="000000"/>
                <w:szCs w:val="22"/>
              </w:rPr>
            </w:pPr>
            <w:r w:rsidRPr="00780F52">
              <w:rPr>
                <w:color w:val="000000"/>
                <w:szCs w:val="22"/>
              </w:rPr>
              <w:t>0.9248</w:t>
            </w:r>
            <w:r w:rsidR="007D45BE">
              <w:rPr>
                <w:color w:val="000000"/>
                <w:szCs w:val="22"/>
              </w:rPr>
              <w:t>0</w:t>
            </w:r>
          </w:p>
        </w:tc>
      </w:tr>
      <w:tr w:rsidR="003C59AB" w:rsidRPr="003C59AB" w:rsidTr="00780F52">
        <w:tc>
          <w:tcPr>
            <w:tcW w:w="1465" w:type="dxa"/>
            <w:noWrap/>
            <w:hideMark/>
          </w:tcPr>
          <w:p w:rsidR="009A485D" w:rsidRPr="00780F52" w:rsidRDefault="009A485D" w:rsidP="005360AD">
            <w:pPr>
              <w:keepNext/>
              <w:rPr>
                <w:color w:val="000000"/>
                <w:szCs w:val="22"/>
              </w:rPr>
            </w:pPr>
            <w:r w:rsidRPr="00780F52">
              <w:rPr>
                <w:color w:val="000000"/>
                <w:szCs w:val="22"/>
              </w:rPr>
              <w:t>50 percentile</w:t>
            </w:r>
          </w:p>
        </w:tc>
        <w:tc>
          <w:tcPr>
            <w:tcW w:w="1170" w:type="dxa"/>
            <w:noWrap/>
            <w:hideMark/>
          </w:tcPr>
          <w:p w:rsidR="009A485D" w:rsidRPr="00780F52" w:rsidRDefault="009A485D" w:rsidP="005360AD">
            <w:pPr>
              <w:keepNext/>
              <w:jc w:val="right"/>
              <w:rPr>
                <w:color w:val="000000"/>
                <w:szCs w:val="22"/>
              </w:rPr>
            </w:pPr>
            <w:r w:rsidRPr="00780F52">
              <w:rPr>
                <w:color w:val="000000"/>
                <w:szCs w:val="22"/>
              </w:rPr>
              <w:t>2</w:t>
            </w:r>
            <w:r w:rsidR="007D45BE">
              <w:rPr>
                <w:color w:val="000000"/>
                <w:szCs w:val="22"/>
              </w:rPr>
              <w:t>,</w:t>
            </w:r>
            <w:r w:rsidRPr="00780F52">
              <w:rPr>
                <w:color w:val="000000"/>
                <w:szCs w:val="22"/>
              </w:rPr>
              <w:t>046.6</w:t>
            </w:r>
            <w:r w:rsidR="00344BFC">
              <w:rPr>
                <w:color w:val="000000"/>
                <w:szCs w:val="22"/>
              </w:rPr>
              <w:t>0</w:t>
            </w:r>
          </w:p>
        </w:tc>
        <w:tc>
          <w:tcPr>
            <w:tcW w:w="1800" w:type="dxa"/>
            <w:noWrap/>
            <w:hideMark/>
          </w:tcPr>
          <w:p w:rsidR="009A485D" w:rsidRPr="00780F52" w:rsidRDefault="00E97EC8" w:rsidP="005360AD">
            <w:pPr>
              <w:keepNext/>
              <w:jc w:val="right"/>
              <w:rPr>
                <w:color w:val="000000"/>
                <w:szCs w:val="22"/>
              </w:rPr>
            </w:pPr>
            <w:r w:rsidRPr="00780F52">
              <w:rPr>
                <w:color w:val="000000"/>
                <w:szCs w:val="22"/>
              </w:rPr>
              <w:t>2</w:t>
            </w:r>
            <w:r w:rsidR="007D45BE">
              <w:rPr>
                <w:color w:val="000000"/>
                <w:szCs w:val="22"/>
              </w:rPr>
              <w:t>,</w:t>
            </w:r>
            <w:r w:rsidRPr="00780F52">
              <w:rPr>
                <w:color w:val="000000"/>
                <w:szCs w:val="22"/>
              </w:rPr>
              <w:t>338.71</w:t>
            </w:r>
          </w:p>
        </w:tc>
        <w:tc>
          <w:tcPr>
            <w:tcW w:w="1620" w:type="dxa"/>
            <w:noWrap/>
            <w:hideMark/>
          </w:tcPr>
          <w:p w:rsidR="009A485D" w:rsidRPr="00780F52" w:rsidRDefault="009A485D" w:rsidP="005360AD">
            <w:pPr>
              <w:keepNext/>
              <w:jc w:val="right"/>
              <w:rPr>
                <w:color w:val="000000"/>
                <w:szCs w:val="22"/>
              </w:rPr>
            </w:pPr>
            <w:r w:rsidRPr="00780F52">
              <w:rPr>
                <w:color w:val="000000"/>
                <w:szCs w:val="22"/>
              </w:rPr>
              <w:t>2</w:t>
            </w:r>
            <w:r w:rsidR="007D45BE">
              <w:rPr>
                <w:color w:val="000000"/>
                <w:szCs w:val="22"/>
              </w:rPr>
              <w:t>,</w:t>
            </w:r>
            <w:r w:rsidRPr="00780F52">
              <w:rPr>
                <w:color w:val="000000"/>
                <w:szCs w:val="22"/>
              </w:rPr>
              <w:t>604.77</w:t>
            </w:r>
          </w:p>
        </w:tc>
        <w:tc>
          <w:tcPr>
            <w:tcW w:w="1800" w:type="dxa"/>
            <w:noWrap/>
            <w:hideMark/>
          </w:tcPr>
          <w:p w:rsidR="009A485D" w:rsidRPr="00780F52" w:rsidRDefault="009A485D" w:rsidP="005360AD">
            <w:pPr>
              <w:keepNext/>
              <w:jc w:val="right"/>
              <w:rPr>
                <w:color w:val="000000"/>
                <w:szCs w:val="22"/>
              </w:rPr>
            </w:pPr>
            <w:r w:rsidRPr="00780F52">
              <w:rPr>
                <w:color w:val="000000"/>
                <w:szCs w:val="22"/>
              </w:rPr>
              <w:t>1.32217</w:t>
            </w:r>
          </w:p>
        </w:tc>
        <w:tc>
          <w:tcPr>
            <w:tcW w:w="1735" w:type="dxa"/>
            <w:noWrap/>
            <w:hideMark/>
          </w:tcPr>
          <w:p w:rsidR="009A485D" w:rsidRPr="00780F52" w:rsidRDefault="00E97EC8" w:rsidP="005360AD">
            <w:pPr>
              <w:keepNext/>
              <w:jc w:val="right"/>
              <w:rPr>
                <w:color w:val="000000"/>
                <w:szCs w:val="22"/>
              </w:rPr>
            </w:pPr>
            <w:r w:rsidRPr="00780F52">
              <w:rPr>
                <w:color w:val="000000"/>
                <w:szCs w:val="22"/>
              </w:rPr>
              <w:t>1.13311</w:t>
            </w:r>
          </w:p>
        </w:tc>
      </w:tr>
      <w:tr w:rsidR="003C59AB" w:rsidRPr="003C59AB" w:rsidTr="00780F52">
        <w:tc>
          <w:tcPr>
            <w:tcW w:w="1465" w:type="dxa"/>
            <w:noWrap/>
            <w:hideMark/>
          </w:tcPr>
          <w:p w:rsidR="009A485D" w:rsidRPr="00780F52" w:rsidRDefault="009A485D" w:rsidP="005360AD">
            <w:pPr>
              <w:keepNext/>
              <w:rPr>
                <w:color w:val="000000"/>
                <w:szCs w:val="22"/>
              </w:rPr>
            </w:pPr>
            <w:r w:rsidRPr="00780F52">
              <w:rPr>
                <w:color w:val="000000"/>
                <w:szCs w:val="22"/>
              </w:rPr>
              <w:t>75 percentile</w:t>
            </w:r>
          </w:p>
        </w:tc>
        <w:tc>
          <w:tcPr>
            <w:tcW w:w="1170" w:type="dxa"/>
            <w:noWrap/>
            <w:hideMark/>
          </w:tcPr>
          <w:p w:rsidR="009A485D" w:rsidRPr="00780F52" w:rsidRDefault="009A485D" w:rsidP="005360AD">
            <w:pPr>
              <w:keepNext/>
              <w:jc w:val="right"/>
              <w:rPr>
                <w:color w:val="000000"/>
                <w:szCs w:val="22"/>
              </w:rPr>
            </w:pPr>
            <w:r w:rsidRPr="00780F52">
              <w:rPr>
                <w:color w:val="000000"/>
                <w:szCs w:val="22"/>
              </w:rPr>
              <w:t>2</w:t>
            </w:r>
            <w:r w:rsidR="007D45BE">
              <w:rPr>
                <w:color w:val="000000"/>
                <w:szCs w:val="22"/>
              </w:rPr>
              <w:t>,</w:t>
            </w:r>
            <w:r w:rsidRPr="00780F52">
              <w:rPr>
                <w:color w:val="000000"/>
                <w:szCs w:val="22"/>
              </w:rPr>
              <w:t>046.6</w:t>
            </w:r>
            <w:r w:rsidR="00344BFC">
              <w:rPr>
                <w:color w:val="000000"/>
                <w:szCs w:val="22"/>
              </w:rPr>
              <w:t>0</w:t>
            </w:r>
          </w:p>
        </w:tc>
        <w:tc>
          <w:tcPr>
            <w:tcW w:w="1800" w:type="dxa"/>
            <w:noWrap/>
            <w:hideMark/>
          </w:tcPr>
          <w:p w:rsidR="009A485D" w:rsidRPr="00780F52" w:rsidRDefault="00E97EC8" w:rsidP="005360AD">
            <w:pPr>
              <w:keepNext/>
              <w:jc w:val="right"/>
              <w:rPr>
                <w:color w:val="000000"/>
                <w:szCs w:val="22"/>
              </w:rPr>
            </w:pPr>
            <w:r w:rsidRPr="00780F52">
              <w:rPr>
                <w:color w:val="000000"/>
                <w:szCs w:val="22"/>
              </w:rPr>
              <w:t>2</w:t>
            </w:r>
            <w:r w:rsidR="007D45BE">
              <w:rPr>
                <w:color w:val="000000"/>
                <w:szCs w:val="22"/>
              </w:rPr>
              <w:t>,</w:t>
            </w:r>
            <w:r w:rsidRPr="00780F52">
              <w:rPr>
                <w:color w:val="000000"/>
                <w:szCs w:val="22"/>
              </w:rPr>
              <w:t>732.93</w:t>
            </w:r>
          </w:p>
        </w:tc>
        <w:tc>
          <w:tcPr>
            <w:tcW w:w="1620" w:type="dxa"/>
            <w:noWrap/>
            <w:hideMark/>
          </w:tcPr>
          <w:p w:rsidR="009A485D" w:rsidRPr="00780F52" w:rsidRDefault="009A485D" w:rsidP="005360AD">
            <w:pPr>
              <w:keepNext/>
              <w:jc w:val="right"/>
              <w:rPr>
                <w:color w:val="000000"/>
                <w:szCs w:val="22"/>
              </w:rPr>
            </w:pPr>
            <w:r w:rsidRPr="00780F52">
              <w:rPr>
                <w:color w:val="000000"/>
                <w:szCs w:val="22"/>
              </w:rPr>
              <w:t>3</w:t>
            </w:r>
            <w:r w:rsidR="007D45BE">
              <w:rPr>
                <w:color w:val="000000"/>
                <w:szCs w:val="22"/>
              </w:rPr>
              <w:t>,</w:t>
            </w:r>
            <w:r w:rsidRPr="00780F52">
              <w:rPr>
                <w:color w:val="000000"/>
                <w:szCs w:val="22"/>
              </w:rPr>
              <w:t>110.91</w:t>
            </w:r>
          </w:p>
        </w:tc>
        <w:tc>
          <w:tcPr>
            <w:tcW w:w="1800" w:type="dxa"/>
            <w:noWrap/>
            <w:hideMark/>
          </w:tcPr>
          <w:p w:rsidR="009A485D" w:rsidRPr="00780F52" w:rsidRDefault="009A485D" w:rsidP="005360AD">
            <w:pPr>
              <w:keepNext/>
              <w:jc w:val="right"/>
              <w:rPr>
                <w:color w:val="000000"/>
                <w:szCs w:val="22"/>
              </w:rPr>
            </w:pPr>
            <w:r w:rsidRPr="00780F52">
              <w:rPr>
                <w:color w:val="000000"/>
                <w:szCs w:val="22"/>
              </w:rPr>
              <w:t>1.52004</w:t>
            </w:r>
          </w:p>
        </w:tc>
        <w:tc>
          <w:tcPr>
            <w:tcW w:w="1735" w:type="dxa"/>
            <w:noWrap/>
            <w:hideMark/>
          </w:tcPr>
          <w:p w:rsidR="009A485D" w:rsidRPr="00780F52" w:rsidRDefault="00E97EC8" w:rsidP="005360AD">
            <w:pPr>
              <w:keepNext/>
              <w:jc w:val="right"/>
              <w:rPr>
                <w:color w:val="000000"/>
                <w:szCs w:val="22"/>
              </w:rPr>
            </w:pPr>
            <w:r w:rsidRPr="00780F52">
              <w:rPr>
                <w:color w:val="000000"/>
                <w:szCs w:val="22"/>
              </w:rPr>
              <w:t>1.38253</w:t>
            </w:r>
          </w:p>
        </w:tc>
      </w:tr>
      <w:tr w:rsidR="003C59AB" w:rsidRPr="003C59AB" w:rsidTr="00780F52">
        <w:tc>
          <w:tcPr>
            <w:tcW w:w="1465" w:type="dxa"/>
            <w:noWrap/>
            <w:hideMark/>
          </w:tcPr>
          <w:p w:rsidR="009A485D" w:rsidRPr="00780F52" w:rsidRDefault="009A485D" w:rsidP="005360AD">
            <w:pPr>
              <w:keepNext/>
              <w:rPr>
                <w:color w:val="000000"/>
                <w:szCs w:val="22"/>
              </w:rPr>
            </w:pPr>
            <w:r w:rsidRPr="00780F52">
              <w:rPr>
                <w:color w:val="000000"/>
                <w:szCs w:val="22"/>
              </w:rPr>
              <w:t>90 percentile</w:t>
            </w:r>
          </w:p>
        </w:tc>
        <w:tc>
          <w:tcPr>
            <w:tcW w:w="1170" w:type="dxa"/>
            <w:noWrap/>
            <w:hideMark/>
          </w:tcPr>
          <w:p w:rsidR="009A485D" w:rsidRPr="00780F52" w:rsidRDefault="009A485D" w:rsidP="005360AD">
            <w:pPr>
              <w:keepNext/>
              <w:jc w:val="right"/>
              <w:rPr>
                <w:color w:val="000000"/>
                <w:szCs w:val="22"/>
              </w:rPr>
            </w:pPr>
            <w:r w:rsidRPr="00780F52">
              <w:rPr>
                <w:color w:val="000000"/>
                <w:szCs w:val="22"/>
              </w:rPr>
              <w:t>2</w:t>
            </w:r>
            <w:r w:rsidR="007D45BE">
              <w:rPr>
                <w:color w:val="000000"/>
                <w:szCs w:val="22"/>
              </w:rPr>
              <w:t>,</w:t>
            </w:r>
            <w:r w:rsidRPr="00780F52">
              <w:rPr>
                <w:color w:val="000000"/>
                <w:szCs w:val="22"/>
              </w:rPr>
              <w:t>358.36</w:t>
            </w:r>
          </w:p>
        </w:tc>
        <w:tc>
          <w:tcPr>
            <w:tcW w:w="1800" w:type="dxa"/>
            <w:noWrap/>
            <w:hideMark/>
          </w:tcPr>
          <w:p w:rsidR="009A485D" w:rsidRPr="00780F52" w:rsidRDefault="00E97EC8" w:rsidP="005360AD">
            <w:pPr>
              <w:keepNext/>
              <w:jc w:val="right"/>
              <w:rPr>
                <w:color w:val="000000"/>
                <w:szCs w:val="22"/>
              </w:rPr>
            </w:pPr>
            <w:r w:rsidRPr="00780F52">
              <w:rPr>
                <w:color w:val="000000"/>
                <w:szCs w:val="22"/>
              </w:rPr>
              <w:t>3</w:t>
            </w:r>
            <w:r w:rsidR="007D45BE">
              <w:rPr>
                <w:color w:val="000000"/>
                <w:szCs w:val="22"/>
              </w:rPr>
              <w:t>,</w:t>
            </w:r>
            <w:r w:rsidRPr="00780F52">
              <w:rPr>
                <w:color w:val="000000"/>
                <w:szCs w:val="22"/>
              </w:rPr>
              <w:t>149.44</w:t>
            </w:r>
          </w:p>
        </w:tc>
        <w:tc>
          <w:tcPr>
            <w:tcW w:w="1620" w:type="dxa"/>
            <w:noWrap/>
            <w:hideMark/>
          </w:tcPr>
          <w:p w:rsidR="009A485D" w:rsidRPr="00780F52" w:rsidRDefault="009A485D" w:rsidP="005360AD">
            <w:pPr>
              <w:keepNext/>
              <w:jc w:val="right"/>
              <w:rPr>
                <w:color w:val="000000"/>
                <w:szCs w:val="22"/>
              </w:rPr>
            </w:pPr>
            <w:r w:rsidRPr="00780F52">
              <w:rPr>
                <w:color w:val="000000"/>
                <w:szCs w:val="22"/>
              </w:rPr>
              <w:t>3</w:t>
            </w:r>
            <w:r w:rsidR="007D45BE">
              <w:rPr>
                <w:color w:val="000000"/>
                <w:szCs w:val="22"/>
              </w:rPr>
              <w:t>,</w:t>
            </w:r>
            <w:r w:rsidRPr="00780F52">
              <w:rPr>
                <w:color w:val="000000"/>
                <w:szCs w:val="22"/>
              </w:rPr>
              <w:t>346.54</w:t>
            </w:r>
          </w:p>
        </w:tc>
        <w:tc>
          <w:tcPr>
            <w:tcW w:w="1800" w:type="dxa"/>
            <w:noWrap/>
            <w:hideMark/>
          </w:tcPr>
          <w:p w:rsidR="009A485D" w:rsidRPr="00780F52" w:rsidRDefault="009A485D" w:rsidP="005360AD">
            <w:pPr>
              <w:keepNext/>
              <w:jc w:val="right"/>
              <w:rPr>
                <w:color w:val="000000"/>
                <w:szCs w:val="22"/>
              </w:rPr>
            </w:pPr>
            <w:r w:rsidRPr="00780F52">
              <w:rPr>
                <w:color w:val="000000"/>
                <w:szCs w:val="22"/>
              </w:rPr>
              <w:t>1.59117</w:t>
            </w:r>
          </w:p>
        </w:tc>
        <w:tc>
          <w:tcPr>
            <w:tcW w:w="1735" w:type="dxa"/>
            <w:noWrap/>
            <w:hideMark/>
          </w:tcPr>
          <w:p w:rsidR="009A485D" w:rsidRPr="00780F52" w:rsidRDefault="00E97EC8" w:rsidP="005360AD">
            <w:pPr>
              <w:keepNext/>
              <w:jc w:val="right"/>
              <w:rPr>
                <w:color w:val="000000"/>
                <w:szCs w:val="22"/>
              </w:rPr>
            </w:pPr>
            <w:r w:rsidRPr="00780F52">
              <w:rPr>
                <w:color w:val="000000"/>
                <w:szCs w:val="22"/>
              </w:rPr>
              <w:t>1.79849</w:t>
            </w:r>
          </w:p>
        </w:tc>
      </w:tr>
      <w:tr w:rsidR="003C59AB" w:rsidRPr="003C59AB" w:rsidTr="00780F52">
        <w:tc>
          <w:tcPr>
            <w:tcW w:w="1465" w:type="dxa"/>
            <w:noWrap/>
            <w:hideMark/>
          </w:tcPr>
          <w:p w:rsidR="009A485D" w:rsidRPr="00780F52" w:rsidRDefault="009A485D" w:rsidP="005360AD">
            <w:pPr>
              <w:keepNext/>
              <w:rPr>
                <w:color w:val="000000"/>
                <w:szCs w:val="22"/>
              </w:rPr>
            </w:pPr>
            <w:r w:rsidRPr="00780F52">
              <w:rPr>
                <w:color w:val="000000"/>
                <w:szCs w:val="22"/>
              </w:rPr>
              <w:t>95 percentile</w:t>
            </w:r>
          </w:p>
        </w:tc>
        <w:tc>
          <w:tcPr>
            <w:tcW w:w="1170" w:type="dxa"/>
            <w:noWrap/>
            <w:hideMark/>
          </w:tcPr>
          <w:p w:rsidR="009A485D" w:rsidRPr="00780F52" w:rsidRDefault="009A485D" w:rsidP="005360AD">
            <w:pPr>
              <w:keepNext/>
              <w:jc w:val="right"/>
              <w:rPr>
                <w:color w:val="000000"/>
                <w:szCs w:val="22"/>
              </w:rPr>
            </w:pPr>
            <w:r w:rsidRPr="00780F52">
              <w:rPr>
                <w:color w:val="000000"/>
                <w:szCs w:val="22"/>
              </w:rPr>
              <w:t>2</w:t>
            </w:r>
            <w:r w:rsidR="007D45BE">
              <w:rPr>
                <w:color w:val="000000"/>
                <w:szCs w:val="22"/>
              </w:rPr>
              <w:t>,</w:t>
            </w:r>
            <w:r w:rsidRPr="00780F52">
              <w:rPr>
                <w:color w:val="000000"/>
                <w:szCs w:val="22"/>
              </w:rPr>
              <w:t>358.36</w:t>
            </w:r>
          </w:p>
        </w:tc>
        <w:tc>
          <w:tcPr>
            <w:tcW w:w="1800" w:type="dxa"/>
            <w:noWrap/>
            <w:hideMark/>
          </w:tcPr>
          <w:p w:rsidR="009A485D" w:rsidRPr="00780F52" w:rsidRDefault="00E97EC8" w:rsidP="005360AD">
            <w:pPr>
              <w:keepNext/>
              <w:jc w:val="right"/>
              <w:rPr>
                <w:color w:val="000000"/>
                <w:szCs w:val="22"/>
              </w:rPr>
            </w:pPr>
            <w:r w:rsidRPr="00780F52">
              <w:rPr>
                <w:color w:val="000000"/>
                <w:szCs w:val="22"/>
              </w:rPr>
              <w:t>3</w:t>
            </w:r>
            <w:r w:rsidR="007D45BE">
              <w:rPr>
                <w:color w:val="000000"/>
                <w:szCs w:val="22"/>
              </w:rPr>
              <w:t>,</w:t>
            </w:r>
            <w:r w:rsidRPr="00780F52">
              <w:rPr>
                <w:color w:val="000000"/>
                <w:szCs w:val="22"/>
              </w:rPr>
              <w:t>628.11</w:t>
            </w:r>
          </w:p>
        </w:tc>
        <w:tc>
          <w:tcPr>
            <w:tcW w:w="1620" w:type="dxa"/>
            <w:noWrap/>
            <w:hideMark/>
          </w:tcPr>
          <w:p w:rsidR="009A485D" w:rsidRPr="00780F52" w:rsidRDefault="009A485D" w:rsidP="005360AD">
            <w:pPr>
              <w:keepNext/>
              <w:jc w:val="right"/>
              <w:rPr>
                <w:color w:val="000000"/>
                <w:szCs w:val="22"/>
              </w:rPr>
            </w:pPr>
            <w:r w:rsidRPr="00780F52">
              <w:rPr>
                <w:color w:val="000000"/>
                <w:szCs w:val="22"/>
              </w:rPr>
              <w:t>3</w:t>
            </w:r>
            <w:r w:rsidR="007D45BE">
              <w:rPr>
                <w:color w:val="000000"/>
                <w:szCs w:val="22"/>
              </w:rPr>
              <w:t>,</w:t>
            </w:r>
            <w:r w:rsidRPr="00780F52">
              <w:rPr>
                <w:color w:val="000000"/>
                <w:szCs w:val="22"/>
              </w:rPr>
              <w:t>612.62</w:t>
            </w:r>
          </w:p>
        </w:tc>
        <w:tc>
          <w:tcPr>
            <w:tcW w:w="1800" w:type="dxa"/>
            <w:noWrap/>
            <w:hideMark/>
          </w:tcPr>
          <w:p w:rsidR="009A485D" w:rsidRPr="00780F52" w:rsidRDefault="009A485D" w:rsidP="005360AD">
            <w:pPr>
              <w:keepNext/>
              <w:jc w:val="right"/>
              <w:rPr>
                <w:color w:val="000000"/>
                <w:szCs w:val="22"/>
              </w:rPr>
            </w:pPr>
            <w:r w:rsidRPr="00780F52">
              <w:rPr>
                <w:color w:val="000000"/>
                <w:szCs w:val="22"/>
              </w:rPr>
              <w:t>1.63517</w:t>
            </w:r>
          </w:p>
        </w:tc>
        <w:tc>
          <w:tcPr>
            <w:tcW w:w="1735" w:type="dxa"/>
            <w:noWrap/>
            <w:hideMark/>
          </w:tcPr>
          <w:p w:rsidR="009A485D" w:rsidRPr="00780F52" w:rsidRDefault="00E97EC8" w:rsidP="005360AD">
            <w:pPr>
              <w:keepNext/>
              <w:jc w:val="right"/>
              <w:rPr>
                <w:color w:val="000000"/>
                <w:szCs w:val="22"/>
              </w:rPr>
            </w:pPr>
            <w:r w:rsidRPr="00780F52">
              <w:rPr>
                <w:color w:val="000000"/>
                <w:szCs w:val="22"/>
              </w:rPr>
              <w:t>2.29845</w:t>
            </w:r>
          </w:p>
        </w:tc>
      </w:tr>
      <w:tr w:rsidR="003C59AB" w:rsidRPr="003C59AB" w:rsidTr="00780F52">
        <w:tc>
          <w:tcPr>
            <w:tcW w:w="1465" w:type="dxa"/>
            <w:noWrap/>
            <w:hideMark/>
          </w:tcPr>
          <w:p w:rsidR="009A485D" w:rsidRPr="00780F52" w:rsidRDefault="009A485D" w:rsidP="005360AD">
            <w:pPr>
              <w:keepNext/>
              <w:rPr>
                <w:color w:val="000000"/>
                <w:szCs w:val="22"/>
              </w:rPr>
            </w:pPr>
            <w:r w:rsidRPr="00780F52">
              <w:rPr>
                <w:color w:val="000000"/>
                <w:szCs w:val="22"/>
              </w:rPr>
              <w:t>99 percentile</w:t>
            </w:r>
          </w:p>
        </w:tc>
        <w:tc>
          <w:tcPr>
            <w:tcW w:w="1170" w:type="dxa"/>
            <w:noWrap/>
            <w:hideMark/>
          </w:tcPr>
          <w:p w:rsidR="009A485D" w:rsidRPr="00780F52" w:rsidRDefault="009A485D" w:rsidP="005360AD">
            <w:pPr>
              <w:keepNext/>
              <w:jc w:val="right"/>
              <w:rPr>
                <w:color w:val="000000"/>
                <w:szCs w:val="22"/>
              </w:rPr>
            </w:pPr>
            <w:r w:rsidRPr="00780F52">
              <w:rPr>
                <w:color w:val="000000"/>
                <w:szCs w:val="22"/>
              </w:rPr>
              <w:t>3</w:t>
            </w:r>
            <w:r w:rsidR="007D45BE">
              <w:rPr>
                <w:color w:val="000000"/>
                <w:szCs w:val="22"/>
              </w:rPr>
              <w:t>,</w:t>
            </w:r>
            <w:r w:rsidRPr="00780F52">
              <w:rPr>
                <w:color w:val="000000"/>
                <w:szCs w:val="22"/>
              </w:rPr>
              <w:t>369.09</w:t>
            </w:r>
          </w:p>
        </w:tc>
        <w:tc>
          <w:tcPr>
            <w:tcW w:w="1800" w:type="dxa"/>
            <w:noWrap/>
            <w:hideMark/>
          </w:tcPr>
          <w:p w:rsidR="009A485D" w:rsidRPr="00780F52" w:rsidRDefault="00E97EC8" w:rsidP="005360AD">
            <w:pPr>
              <w:keepNext/>
              <w:jc w:val="right"/>
              <w:rPr>
                <w:color w:val="000000"/>
                <w:szCs w:val="22"/>
              </w:rPr>
            </w:pPr>
            <w:r w:rsidRPr="00780F52">
              <w:rPr>
                <w:color w:val="000000"/>
                <w:szCs w:val="22"/>
              </w:rPr>
              <w:t>5</w:t>
            </w:r>
            <w:r w:rsidR="007D45BE">
              <w:rPr>
                <w:color w:val="000000"/>
                <w:szCs w:val="22"/>
              </w:rPr>
              <w:t>,</w:t>
            </w:r>
            <w:r w:rsidRPr="00780F52">
              <w:rPr>
                <w:color w:val="000000"/>
                <w:szCs w:val="22"/>
              </w:rPr>
              <w:t>096.69</w:t>
            </w:r>
          </w:p>
        </w:tc>
        <w:tc>
          <w:tcPr>
            <w:tcW w:w="1620" w:type="dxa"/>
            <w:noWrap/>
            <w:hideMark/>
          </w:tcPr>
          <w:p w:rsidR="009A485D" w:rsidRPr="00780F52" w:rsidRDefault="009A485D" w:rsidP="005360AD">
            <w:pPr>
              <w:keepNext/>
              <w:jc w:val="right"/>
              <w:rPr>
                <w:color w:val="000000"/>
                <w:szCs w:val="22"/>
              </w:rPr>
            </w:pPr>
            <w:r w:rsidRPr="00780F52">
              <w:rPr>
                <w:color w:val="000000"/>
                <w:szCs w:val="22"/>
              </w:rPr>
              <w:t>4</w:t>
            </w:r>
            <w:r w:rsidR="007D45BE">
              <w:rPr>
                <w:color w:val="000000"/>
                <w:szCs w:val="22"/>
              </w:rPr>
              <w:t>,</w:t>
            </w:r>
            <w:r w:rsidRPr="00780F52">
              <w:rPr>
                <w:color w:val="000000"/>
                <w:szCs w:val="22"/>
              </w:rPr>
              <w:t>540.47</w:t>
            </w:r>
          </w:p>
        </w:tc>
        <w:tc>
          <w:tcPr>
            <w:tcW w:w="1800" w:type="dxa"/>
            <w:noWrap/>
            <w:hideMark/>
          </w:tcPr>
          <w:p w:rsidR="009A485D" w:rsidRPr="00780F52" w:rsidRDefault="009A485D" w:rsidP="005360AD">
            <w:pPr>
              <w:keepNext/>
              <w:jc w:val="right"/>
              <w:rPr>
                <w:color w:val="000000"/>
                <w:szCs w:val="22"/>
              </w:rPr>
            </w:pPr>
            <w:r w:rsidRPr="00780F52">
              <w:rPr>
                <w:color w:val="000000"/>
                <w:szCs w:val="22"/>
              </w:rPr>
              <w:t>1.87891</w:t>
            </w:r>
          </w:p>
        </w:tc>
        <w:tc>
          <w:tcPr>
            <w:tcW w:w="1735" w:type="dxa"/>
            <w:noWrap/>
            <w:hideMark/>
          </w:tcPr>
          <w:p w:rsidR="009A485D" w:rsidRPr="00780F52" w:rsidRDefault="00E97EC8" w:rsidP="005360AD">
            <w:pPr>
              <w:keepNext/>
              <w:jc w:val="right"/>
              <w:rPr>
                <w:color w:val="000000"/>
                <w:szCs w:val="22"/>
              </w:rPr>
            </w:pPr>
            <w:r w:rsidRPr="00780F52">
              <w:rPr>
                <w:color w:val="000000"/>
                <w:szCs w:val="22"/>
              </w:rPr>
              <w:t>3.73057</w:t>
            </w:r>
          </w:p>
        </w:tc>
      </w:tr>
      <w:tr w:rsidR="003C59AB" w:rsidRPr="003C59AB" w:rsidTr="00780F52">
        <w:tc>
          <w:tcPr>
            <w:tcW w:w="1465" w:type="dxa"/>
            <w:noWrap/>
            <w:hideMark/>
          </w:tcPr>
          <w:p w:rsidR="009A485D" w:rsidRPr="00780F52" w:rsidRDefault="009A485D" w:rsidP="00C12FF5">
            <w:pPr>
              <w:rPr>
                <w:color w:val="000000"/>
                <w:szCs w:val="22"/>
              </w:rPr>
            </w:pPr>
            <w:r w:rsidRPr="00780F52">
              <w:rPr>
                <w:color w:val="000000"/>
                <w:szCs w:val="22"/>
              </w:rPr>
              <w:t>Maximum</w:t>
            </w:r>
          </w:p>
        </w:tc>
        <w:tc>
          <w:tcPr>
            <w:tcW w:w="1170" w:type="dxa"/>
            <w:noWrap/>
            <w:hideMark/>
          </w:tcPr>
          <w:p w:rsidR="009A485D" w:rsidRPr="00780F52" w:rsidRDefault="009A485D" w:rsidP="00C12FF5">
            <w:pPr>
              <w:jc w:val="right"/>
              <w:rPr>
                <w:color w:val="000000"/>
                <w:szCs w:val="22"/>
              </w:rPr>
            </w:pPr>
            <w:r w:rsidRPr="00780F52">
              <w:rPr>
                <w:color w:val="000000"/>
                <w:szCs w:val="22"/>
              </w:rPr>
              <w:t>26</w:t>
            </w:r>
            <w:r w:rsidR="007D45BE">
              <w:rPr>
                <w:color w:val="000000"/>
                <w:szCs w:val="22"/>
              </w:rPr>
              <w:t>,</w:t>
            </w:r>
            <w:r w:rsidRPr="00780F52">
              <w:rPr>
                <w:color w:val="000000"/>
                <w:szCs w:val="22"/>
              </w:rPr>
              <w:t>264.64</w:t>
            </w:r>
          </w:p>
        </w:tc>
        <w:tc>
          <w:tcPr>
            <w:tcW w:w="1800" w:type="dxa"/>
            <w:noWrap/>
            <w:hideMark/>
          </w:tcPr>
          <w:p w:rsidR="009A485D" w:rsidRPr="00780F52" w:rsidRDefault="00E97EC8" w:rsidP="00C12FF5">
            <w:pPr>
              <w:jc w:val="right"/>
              <w:rPr>
                <w:color w:val="000000"/>
                <w:szCs w:val="22"/>
              </w:rPr>
            </w:pPr>
            <w:r w:rsidRPr="00780F52">
              <w:rPr>
                <w:color w:val="000000"/>
                <w:szCs w:val="22"/>
              </w:rPr>
              <w:t>23</w:t>
            </w:r>
            <w:r w:rsidR="007D45BE">
              <w:rPr>
                <w:color w:val="000000"/>
                <w:szCs w:val="22"/>
              </w:rPr>
              <w:t>,</w:t>
            </w:r>
            <w:r w:rsidRPr="00780F52">
              <w:rPr>
                <w:color w:val="000000"/>
                <w:szCs w:val="22"/>
              </w:rPr>
              <w:t>253.44</w:t>
            </w:r>
          </w:p>
        </w:tc>
        <w:tc>
          <w:tcPr>
            <w:tcW w:w="1620" w:type="dxa"/>
            <w:noWrap/>
            <w:hideMark/>
          </w:tcPr>
          <w:p w:rsidR="009A485D" w:rsidRPr="00780F52" w:rsidRDefault="009A485D" w:rsidP="00C12FF5">
            <w:pPr>
              <w:jc w:val="right"/>
              <w:rPr>
                <w:color w:val="000000"/>
                <w:szCs w:val="22"/>
              </w:rPr>
            </w:pPr>
            <w:r w:rsidRPr="00780F52">
              <w:rPr>
                <w:color w:val="000000"/>
                <w:szCs w:val="22"/>
              </w:rPr>
              <w:t>40</w:t>
            </w:r>
            <w:r w:rsidR="007D45BE">
              <w:rPr>
                <w:color w:val="000000"/>
                <w:szCs w:val="22"/>
              </w:rPr>
              <w:t>,</w:t>
            </w:r>
            <w:r w:rsidRPr="00780F52">
              <w:rPr>
                <w:color w:val="000000"/>
                <w:szCs w:val="22"/>
              </w:rPr>
              <w:t>778</w:t>
            </w:r>
            <w:r w:rsidR="00344BFC">
              <w:rPr>
                <w:color w:val="000000"/>
                <w:szCs w:val="22"/>
              </w:rPr>
              <w:t>.00</w:t>
            </w:r>
          </w:p>
        </w:tc>
        <w:tc>
          <w:tcPr>
            <w:tcW w:w="1800" w:type="dxa"/>
            <w:noWrap/>
            <w:hideMark/>
          </w:tcPr>
          <w:p w:rsidR="009A485D" w:rsidRPr="00780F52" w:rsidRDefault="009A485D" w:rsidP="00C12FF5">
            <w:pPr>
              <w:jc w:val="right"/>
              <w:rPr>
                <w:color w:val="000000"/>
                <w:szCs w:val="22"/>
              </w:rPr>
            </w:pPr>
            <w:r w:rsidRPr="00780F52">
              <w:rPr>
                <w:color w:val="000000"/>
                <w:szCs w:val="22"/>
              </w:rPr>
              <w:t>2.03779</w:t>
            </w:r>
          </w:p>
        </w:tc>
        <w:tc>
          <w:tcPr>
            <w:tcW w:w="1735" w:type="dxa"/>
            <w:noWrap/>
            <w:hideMark/>
          </w:tcPr>
          <w:p w:rsidR="009A485D" w:rsidRPr="00780F52" w:rsidRDefault="00E97EC8" w:rsidP="00C12FF5">
            <w:pPr>
              <w:jc w:val="right"/>
              <w:rPr>
                <w:color w:val="000000"/>
                <w:szCs w:val="22"/>
              </w:rPr>
            </w:pPr>
            <w:r w:rsidRPr="00780F52">
              <w:rPr>
                <w:color w:val="000000"/>
                <w:szCs w:val="22"/>
              </w:rPr>
              <w:t>19.024</w:t>
            </w:r>
            <w:r w:rsidR="007D45BE">
              <w:rPr>
                <w:color w:val="000000"/>
                <w:szCs w:val="22"/>
              </w:rPr>
              <w:t>00</w:t>
            </w:r>
          </w:p>
        </w:tc>
      </w:tr>
    </w:tbl>
    <w:p w:rsidR="00D40834" w:rsidRDefault="00393386" w:rsidP="00F00E91">
      <w:pPr>
        <w:spacing w:before="240" w:after="240"/>
        <w:ind w:left="720"/>
      </w:pPr>
      <w:r>
        <w:t>We</w:t>
      </w:r>
      <w:r w:rsidR="009A485D">
        <w:t xml:space="preserve"> would expect </w:t>
      </w:r>
      <w:r w:rsidR="00D40834">
        <w:t xml:space="preserve">FLCINCHWT to be larger than either MXPWT or </w:t>
      </w:r>
      <w:r w:rsidR="00AC12F3">
        <w:t>PUFWGT</w:t>
      </w:r>
      <w:r w:rsidR="00D40834">
        <w:t xml:space="preserve"> because we eliminated a large number of cases from the 2011 PUF at step 10.</w:t>
      </w:r>
      <w:r w:rsidR="00BB61A9">
        <w:t xml:space="preserve"> </w:t>
      </w:r>
      <w:r w:rsidR="00D40834">
        <w:t>Nothing alarming stands out from this overview of FLCINCHWT.</w:t>
      </w:r>
      <w:r w:rsidR="00BB61A9">
        <w:t xml:space="preserve"> </w:t>
      </w:r>
      <w:r w:rsidR="00D40834">
        <w:t>We suspect the high maximum and 90</w:t>
      </w:r>
      <w:r w:rsidR="00435E8C">
        <w:t>–</w:t>
      </w:r>
      <w:r w:rsidR="00D40834">
        <w:t xml:space="preserve">99 percentiles for the ratio of </w:t>
      </w:r>
      <w:proofErr w:type="spellStart"/>
      <w:r w:rsidR="00D40834">
        <w:t>FLCINCHWT</w:t>
      </w:r>
      <w:proofErr w:type="spellEnd"/>
      <w:r w:rsidR="00D40834">
        <w:t xml:space="preserve"> to </w:t>
      </w:r>
      <w:proofErr w:type="spellStart"/>
      <w:r w:rsidR="00AC12F3">
        <w:t>PUFWGT</w:t>
      </w:r>
      <w:proofErr w:type="spellEnd"/>
      <w:r w:rsidR="00D40834">
        <w:t xml:space="preserve"> result from the low final weights assigned to some units in the HUD oversample.</w:t>
      </w:r>
      <w:r w:rsidR="00BB61A9">
        <w:t xml:space="preserve"> </w:t>
      </w:r>
      <w:r w:rsidR="00D40834">
        <w:t xml:space="preserve">We are </w:t>
      </w:r>
      <w:r w:rsidR="007532B0">
        <w:t>satisfied with</w:t>
      </w:r>
      <w:r w:rsidR="00D40834">
        <w:t xml:space="preserve"> the </w:t>
      </w:r>
      <w:r w:rsidR="003852A0">
        <w:t xml:space="preserve">ratio of FLCINCHWT to </w:t>
      </w:r>
      <w:r w:rsidR="00AC12F3">
        <w:t>PUFWGT; its</w:t>
      </w:r>
      <w:r w:rsidR="003852A0">
        <w:t xml:space="preserve"> interquartile range is </w:t>
      </w:r>
      <w:r w:rsidR="00AC12F3">
        <w:t>0.9248</w:t>
      </w:r>
      <w:r w:rsidR="00B7797F">
        <w:t>0</w:t>
      </w:r>
      <w:r w:rsidR="00AC12F3">
        <w:t xml:space="preserve"> to 1.3825</w:t>
      </w:r>
      <w:r w:rsidR="00B7797F">
        <w:t>3</w:t>
      </w:r>
      <w:r w:rsidR="003852A0">
        <w:t>.</w:t>
      </w:r>
      <w:r w:rsidR="00BB61A9">
        <w:t xml:space="preserve"> </w:t>
      </w:r>
    </w:p>
    <w:p w:rsidR="00BC7E9D" w:rsidRDefault="00BC7E9D" w:rsidP="00780F52">
      <w:pPr>
        <w:pStyle w:val="Heading2"/>
        <w:keepLines/>
      </w:pPr>
      <w:bookmarkStart w:id="12" w:name="_Toc441069802"/>
      <w:r>
        <w:t>Backward-</w:t>
      </w:r>
      <w:r w:rsidR="00435E8C">
        <w:t>L</w:t>
      </w:r>
      <w:r>
        <w:t>ooking Weighting Algorithm: From 2013 to 2011</w:t>
      </w:r>
      <w:bookmarkEnd w:id="12"/>
    </w:p>
    <w:p w:rsidR="00BC7E9D" w:rsidRDefault="00BC7E9D" w:rsidP="00780F52">
      <w:pPr>
        <w:keepNext/>
        <w:keepLines/>
        <w:spacing w:after="240"/>
      </w:pPr>
      <w:r>
        <w:t>The following are the steps necessary to prepare the data to analyze what happened between 2011 and 2013 to units that existed in 2013. AHS variables are given their codebook names and presented in capital letters. We refer to 2013 variables by the prefix IN13_; 2011 variables are labeled IN11_.</w:t>
      </w:r>
    </w:p>
    <w:p w:rsidR="00BC7E9D" w:rsidRDefault="00BC7E9D" w:rsidP="00780F52">
      <w:pPr>
        <w:numPr>
          <w:ilvl w:val="0"/>
          <w:numId w:val="18"/>
        </w:numPr>
        <w:spacing w:after="240"/>
      </w:pPr>
      <w:r>
        <w:t>Merge the 2013 and 2011 files, using the flat files.</w:t>
      </w:r>
    </w:p>
    <w:p w:rsidR="00BC7E9D" w:rsidRDefault="00BC7E9D" w:rsidP="00780F52">
      <w:pPr>
        <w:numPr>
          <w:ilvl w:val="0"/>
          <w:numId w:val="19"/>
        </w:numPr>
        <w:spacing w:before="120" w:after="240"/>
      </w:pPr>
      <w:r w:rsidRPr="00DA05E0">
        <w:t>E</w:t>
      </w:r>
      <w:r>
        <w:t>liminate cases not in the 2013 PUF</w:t>
      </w:r>
      <w:r w:rsidR="00435E8C">
        <w:t>—</w:t>
      </w:r>
      <w:r>
        <w:t>that is, the merged file should consist of units found in 2013, whether or not they are in 2011.</w:t>
      </w:r>
      <w:r w:rsidR="00BB61A9">
        <w:t xml:space="preserve"> </w:t>
      </w:r>
    </w:p>
    <w:tbl>
      <w:tblPr>
        <w:tblStyle w:val="TableGrid"/>
        <w:tblW w:w="3157" w:type="dxa"/>
        <w:tblLook w:val="04A0" w:firstRow="1" w:lastRow="0" w:firstColumn="1" w:lastColumn="0" w:noHBand="0" w:noVBand="1"/>
      </w:tblPr>
      <w:tblGrid>
        <w:gridCol w:w="2217"/>
        <w:gridCol w:w="945"/>
      </w:tblGrid>
      <w:tr w:rsidR="00BC7E9D" w:rsidRPr="00435E8C" w:rsidTr="00780F52">
        <w:trPr>
          <w:cnfStyle w:val="100000000000" w:firstRow="1" w:lastRow="0" w:firstColumn="0" w:lastColumn="0" w:oddVBand="0" w:evenVBand="0" w:oddHBand="0" w:evenHBand="0" w:firstRowFirstColumn="0" w:firstRowLastColumn="0" w:lastRowFirstColumn="0" w:lastRowLastColumn="0"/>
        </w:trPr>
        <w:tc>
          <w:tcPr>
            <w:tcW w:w="2217" w:type="dxa"/>
            <w:noWrap/>
            <w:hideMark/>
          </w:tcPr>
          <w:p w:rsidR="00BC7E9D" w:rsidRPr="00780F52" w:rsidRDefault="00BC7E9D" w:rsidP="00C12FF5">
            <w:pPr>
              <w:rPr>
                <w:color w:val="000000"/>
                <w:szCs w:val="22"/>
              </w:rPr>
            </w:pPr>
            <w:r w:rsidRPr="00780F52">
              <w:rPr>
                <w:color w:val="000000"/>
                <w:szCs w:val="22"/>
              </w:rPr>
              <w:t>A:</w:t>
            </w:r>
            <w:r w:rsidR="00435E8C">
              <w:rPr>
                <w:color w:val="000000"/>
                <w:szCs w:val="22"/>
              </w:rPr>
              <w:t xml:space="preserve"> </w:t>
            </w:r>
            <w:r w:rsidRPr="00780F52">
              <w:rPr>
                <w:color w:val="000000"/>
                <w:szCs w:val="22"/>
              </w:rPr>
              <w:t>IN BOTH 11 &amp; 13</w:t>
            </w:r>
          </w:p>
        </w:tc>
        <w:tc>
          <w:tcPr>
            <w:tcW w:w="940" w:type="dxa"/>
            <w:noWrap/>
            <w:hideMark/>
          </w:tcPr>
          <w:p w:rsidR="00BC7E9D" w:rsidRPr="00780F52" w:rsidRDefault="00BB61A9" w:rsidP="00ED063A">
            <w:pPr>
              <w:jc w:val="right"/>
              <w:rPr>
                <w:color w:val="000000"/>
                <w:szCs w:val="22"/>
              </w:rPr>
            </w:pPr>
            <w:r>
              <w:rPr>
                <w:color w:val="000000"/>
                <w:szCs w:val="22"/>
              </w:rPr>
              <w:t xml:space="preserve"> </w:t>
            </w:r>
            <w:r w:rsidR="00BC7E9D" w:rsidRPr="00780F52">
              <w:rPr>
                <w:color w:val="000000"/>
                <w:szCs w:val="22"/>
              </w:rPr>
              <w:t xml:space="preserve">68,022 </w:t>
            </w:r>
          </w:p>
        </w:tc>
      </w:tr>
      <w:tr w:rsidR="00BC7E9D" w:rsidRPr="00435E8C" w:rsidTr="00780F52">
        <w:tc>
          <w:tcPr>
            <w:tcW w:w="2217" w:type="dxa"/>
            <w:noWrap/>
            <w:hideMark/>
          </w:tcPr>
          <w:p w:rsidR="00BC7E9D" w:rsidRPr="00780F52" w:rsidRDefault="00BC7E9D" w:rsidP="00C12FF5">
            <w:pPr>
              <w:rPr>
                <w:color w:val="000000"/>
                <w:szCs w:val="22"/>
              </w:rPr>
            </w:pPr>
            <w:r w:rsidRPr="00780F52">
              <w:rPr>
                <w:color w:val="000000"/>
                <w:szCs w:val="22"/>
              </w:rPr>
              <w:t>B:</w:t>
            </w:r>
            <w:r w:rsidR="00435E8C">
              <w:rPr>
                <w:color w:val="000000"/>
                <w:szCs w:val="22"/>
              </w:rPr>
              <w:t xml:space="preserve"> </w:t>
            </w:r>
            <w:r w:rsidRPr="00780F52">
              <w:rPr>
                <w:color w:val="000000"/>
                <w:szCs w:val="22"/>
              </w:rPr>
              <w:t>IN 11 ONLY</w:t>
            </w:r>
          </w:p>
        </w:tc>
        <w:tc>
          <w:tcPr>
            <w:tcW w:w="940" w:type="dxa"/>
            <w:noWrap/>
            <w:hideMark/>
          </w:tcPr>
          <w:p w:rsidR="00BC7E9D" w:rsidRPr="00780F52" w:rsidRDefault="00BC7E9D" w:rsidP="00ED063A">
            <w:pPr>
              <w:jc w:val="right"/>
              <w:rPr>
                <w:color w:val="000000"/>
                <w:szCs w:val="22"/>
              </w:rPr>
            </w:pPr>
            <w:r w:rsidRPr="00780F52">
              <w:rPr>
                <w:color w:val="000000"/>
                <w:szCs w:val="22"/>
              </w:rPr>
              <w:t xml:space="preserve">118,426 </w:t>
            </w:r>
          </w:p>
        </w:tc>
      </w:tr>
      <w:tr w:rsidR="00BC7E9D" w:rsidRPr="00435E8C" w:rsidTr="00780F52">
        <w:tc>
          <w:tcPr>
            <w:tcW w:w="2217" w:type="dxa"/>
            <w:noWrap/>
            <w:hideMark/>
          </w:tcPr>
          <w:p w:rsidR="00BC7E9D" w:rsidRPr="00780F52" w:rsidRDefault="00BC7E9D" w:rsidP="00C12FF5">
            <w:pPr>
              <w:rPr>
                <w:color w:val="000000"/>
                <w:szCs w:val="22"/>
              </w:rPr>
            </w:pPr>
            <w:r w:rsidRPr="00780F52">
              <w:rPr>
                <w:color w:val="000000"/>
                <w:szCs w:val="22"/>
              </w:rPr>
              <w:t>C:</w:t>
            </w:r>
            <w:r w:rsidR="00435E8C">
              <w:rPr>
                <w:color w:val="000000"/>
                <w:szCs w:val="22"/>
              </w:rPr>
              <w:t xml:space="preserve"> </w:t>
            </w:r>
            <w:r w:rsidRPr="00780F52">
              <w:rPr>
                <w:color w:val="000000"/>
                <w:szCs w:val="22"/>
              </w:rPr>
              <w:t>IN 13 ONLY</w:t>
            </w:r>
          </w:p>
        </w:tc>
        <w:tc>
          <w:tcPr>
            <w:tcW w:w="940" w:type="dxa"/>
            <w:noWrap/>
            <w:hideMark/>
          </w:tcPr>
          <w:p w:rsidR="00BC7E9D" w:rsidRPr="00780F52" w:rsidRDefault="00BB61A9" w:rsidP="00ED063A">
            <w:pPr>
              <w:jc w:val="right"/>
              <w:rPr>
                <w:color w:val="000000"/>
                <w:szCs w:val="22"/>
              </w:rPr>
            </w:pPr>
            <w:r>
              <w:rPr>
                <w:color w:val="000000"/>
                <w:szCs w:val="22"/>
              </w:rPr>
              <w:t xml:space="preserve"> </w:t>
            </w:r>
            <w:r w:rsidR="00BC7E9D" w:rsidRPr="00780F52">
              <w:rPr>
                <w:color w:val="000000"/>
                <w:szCs w:val="22"/>
              </w:rPr>
              <w:t xml:space="preserve">16,333 </w:t>
            </w:r>
          </w:p>
        </w:tc>
      </w:tr>
      <w:tr w:rsidR="00BC7E9D" w:rsidRPr="00435E8C" w:rsidTr="00780F52">
        <w:tc>
          <w:tcPr>
            <w:tcW w:w="2217" w:type="dxa"/>
            <w:noWrap/>
            <w:hideMark/>
          </w:tcPr>
          <w:p w:rsidR="00BC7E9D" w:rsidRPr="00780F52" w:rsidRDefault="00BC7E9D" w:rsidP="00C12FF5">
            <w:pPr>
              <w:rPr>
                <w:color w:val="000000"/>
                <w:szCs w:val="22"/>
              </w:rPr>
            </w:pPr>
            <w:r w:rsidRPr="00780F52">
              <w:rPr>
                <w:color w:val="000000"/>
                <w:szCs w:val="22"/>
              </w:rPr>
              <w:t>A + C</w:t>
            </w:r>
          </w:p>
        </w:tc>
        <w:tc>
          <w:tcPr>
            <w:tcW w:w="940" w:type="dxa"/>
            <w:noWrap/>
            <w:hideMark/>
          </w:tcPr>
          <w:p w:rsidR="00BC7E9D" w:rsidRPr="00780F52" w:rsidRDefault="00BB61A9" w:rsidP="00ED063A">
            <w:pPr>
              <w:jc w:val="right"/>
              <w:rPr>
                <w:color w:val="000000"/>
                <w:szCs w:val="22"/>
              </w:rPr>
            </w:pPr>
            <w:r>
              <w:rPr>
                <w:color w:val="000000"/>
                <w:szCs w:val="22"/>
              </w:rPr>
              <w:t xml:space="preserve"> </w:t>
            </w:r>
            <w:r w:rsidR="00BC7E9D" w:rsidRPr="00780F52">
              <w:rPr>
                <w:color w:val="000000"/>
                <w:szCs w:val="22"/>
              </w:rPr>
              <w:t xml:space="preserve">84,355 </w:t>
            </w:r>
          </w:p>
        </w:tc>
      </w:tr>
    </w:tbl>
    <w:p w:rsidR="00BC7E9D" w:rsidRDefault="00BC7E9D" w:rsidP="00780F52">
      <w:pPr>
        <w:numPr>
          <w:ilvl w:val="0"/>
          <w:numId w:val="19"/>
        </w:numPr>
        <w:tabs>
          <w:tab w:val="clear" w:pos="1440"/>
        </w:tabs>
        <w:spacing w:before="240" w:after="240"/>
      </w:pPr>
      <w:r>
        <w:t>Test to see if there are any cases in the matched sample where IN11_NATLFLAG = '2' (part of the metropolitan sample in 2011</w:t>
      </w:r>
      <w:r w:rsidR="00ED18E7">
        <w:t>)</w:t>
      </w:r>
      <w:r w:rsidR="00A4285C">
        <w:t>.</w:t>
      </w:r>
      <w:r>
        <w:t xml:space="preserve"> If there are such units, we may have to adjust PWT for these units.</w:t>
      </w:r>
      <w:r w:rsidR="00BB61A9">
        <w:t xml:space="preserve"> </w:t>
      </w:r>
      <w:r w:rsidR="009A2D56">
        <w:t>No cases in A have IN11_NATLFLAG = '2'</w:t>
      </w:r>
    </w:p>
    <w:p w:rsidR="00BC7E9D" w:rsidRDefault="00BC7E9D" w:rsidP="00780F52">
      <w:pPr>
        <w:numPr>
          <w:ilvl w:val="0"/>
          <w:numId w:val="19"/>
        </w:numPr>
        <w:tabs>
          <w:tab w:val="clear" w:pos="1440"/>
        </w:tabs>
        <w:spacing w:before="120" w:after="240"/>
      </w:pPr>
      <w:r>
        <w:t>Test to see if there are any cases in the matched sample that are part of the special oversample of HUD-assisted units (IN11_HUDSAMP = '1')</w:t>
      </w:r>
      <w:r w:rsidR="00435E8C">
        <w:t>,</w:t>
      </w:r>
      <w:r>
        <w:t xml:space="preserve"> which began in 2011. If there are such units, we may have to adjust PWT for these units.</w:t>
      </w:r>
      <w:r w:rsidR="00BB61A9">
        <w:t xml:space="preserve"> </w:t>
      </w:r>
      <w:r w:rsidR="00A4285C">
        <w:t>(</w:t>
      </w:r>
      <w:r w:rsidR="009A2D56">
        <w:t>4,208 cases with IN11_HUDSAMP = '1'</w:t>
      </w:r>
      <w:r w:rsidR="00A4285C">
        <w:t>)</w:t>
      </w:r>
    </w:p>
    <w:p w:rsidR="00BC7E9D" w:rsidRDefault="00BC7E9D" w:rsidP="00780F52">
      <w:pPr>
        <w:numPr>
          <w:ilvl w:val="0"/>
          <w:numId w:val="19"/>
        </w:numPr>
        <w:spacing w:before="120" w:after="240"/>
      </w:pPr>
      <w:r>
        <w:t>Do unweighted frequency distribution</w:t>
      </w:r>
      <w:r w:rsidR="00A4285C">
        <w:t>s</w:t>
      </w:r>
      <w:r>
        <w:t xml:space="preserve"> of IN13_REUAD and IN13_NOINT.</w:t>
      </w:r>
    </w:p>
    <w:tbl>
      <w:tblPr>
        <w:tblStyle w:val="TableGrid"/>
        <w:tblW w:w="4196" w:type="dxa"/>
        <w:tblInd w:w="113" w:type="dxa"/>
        <w:tblLook w:val="04A0" w:firstRow="1" w:lastRow="0" w:firstColumn="1" w:lastColumn="0" w:noHBand="0" w:noVBand="1"/>
      </w:tblPr>
      <w:tblGrid>
        <w:gridCol w:w="1863"/>
        <w:gridCol w:w="1315"/>
        <w:gridCol w:w="1018"/>
      </w:tblGrid>
      <w:tr w:rsidR="000044D7" w:rsidRPr="00435E8C" w:rsidTr="00780F52">
        <w:trPr>
          <w:cnfStyle w:val="100000000000" w:firstRow="1" w:lastRow="0" w:firstColumn="0" w:lastColumn="0" w:oddVBand="0" w:evenVBand="0" w:oddHBand="0" w:evenHBand="0" w:firstRowFirstColumn="0" w:firstRowLastColumn="0" w:lastRowFirstColumn="0" w:lastRowLastColumn="0"/>
        </w:trPr>
        <w:tc>
          <w:tcPr>
            <w:tcW w:w="1863" w:type="dxa"/>
            <w:noWrap/>
            <w:hideMark/>
          </w:tcPr>
          <w:p w:rsidR="000044D7" w:rsidRPr="00780F52" w:rsidRDefault="000044D7" w:rsidP="00780F52">
            <w:pPr>
              <w:jc w:val="center"/>
              <w:rPr>
                <w:b/>
                <w:color w:val="000000"/>
                <w:szCs w:val="22"/>
              </w:rPr>
            </w:pPr>
            <w:r w:rsidRPr="00780F52">
              <w:rPr>
                <w:b/>
                <w:color w:val="000000"/>
                <w:szCs w:val="22"/>
              </w:rPr>
              <w:t>IN13_REUAD</w:t>
            </w:r>
          </w:p>
        </w:tc>
        <w:tc>
          <w:tcPr>
            <w:tcW w:w="1315" w:type="dxa"/>
            <w:noWrap/>
            <w:hideMark/>
          </w:tcPr>
          <w:p w:rsidR="000044D7" w:rsidRPr="00780F52" w:rsidRDefault="000044D7" w:rsidP="00780F52">
            <w:pPr>
              <w:jc w:val="center"/>
              <w:rPr>
                <w:b/>
                <w:color w:val="000000"/>
                <w:szCs w:val="22"/>
              </w:rPr>
            </w:pPr>
            <w:r w:rsidRPr="00780F52">
              <w:rPr>
                <w:b/>
                <w:color w:val="000000"/>
                <w:szCs w:val="22"/>
              </w:rPr>
              <w:t>Frequency</w:t>
            </w:r>
          </w:p>
        </w:tc>
        <w:tc>
          <w:tcPr>
            <w:tcW w:w="1018" w:type="dxa"/>
            <w:noWrap/>
            <w:hideMark/>
          </w:tcPr>
          <w:p w:rsidR="000044D7" w:rsidRPr="00780F52" w:rsidRDefault="000044D7" w:rsidP="00780F52">
            <w:pPr>
              <w:jc w:val="center"/>
              <w:rPr>
                <w:b/>
                <w:color w:val="000000"/>
                <w:szCs w:val="22"/>
              </w:rPr>
            </w:pPr>
            <w:r w:rsidRPr="00780F52">
              <w:rPr>
                <w:b/>
                <w:color w:val="000000"/>
                <w:szCs w:val="22"/>
              </w:rPr>
              <w:t>Percent</w:t>
            </w:r>
          </w:p>
        </w:tc>
      </w:tr>
      <w:tr w:rsidR="000044D7" w:rsidRPr="00435E8C" w:rsidTr="00780F52">
        <w:tc>
          <w:tcPr>
            <w:tcW w:w="1863" w:type="dxa"/>
            <w:noWrap/>
            <w:hideMark/>
          </w:tcPr>
          <w:p w:rsidR="000044D7" w:rsidRPr="00780F52" w:rsidRDefault="000044D7" w:rsidP="00780F52">
            <w:pPr>
              <w:jc w:val="center"/>
              <w:rPr>
                <w:color w:val="000000"/>
                <w:szCs w:val="22"/>
              </w:rPr>
            </w:pPr>
            <w:r w:rsidRPr="00780F52">
              <w:rPr>
                <w:color w:val="000000"/>
                <w:szCs w:val="22"/>
              </w:rPr>
              <w:t>B</w:t>
            </w:r>
          </w:p>
        </w:tc>
        <w:tc>
          <w:tcPr>
            <w:tcW w:w="1315" w:type="dxa"/>
            <w:noWrap/>
            <w:hideMark/>
          </w:tcPr>
          <w:p w:rsidR="000044D7" w:rsidRPr="00780F52" w:rsidRDefault="000044D7" w:rsidP="00C12FF5">
            <w:pPr>
              <w:jc w:val="right"/>
              <w:rPr>
                <w:color w:val="000000"/>
                <w:szCs w:val="22"/>
              </w:rPr>
            </w:pPr>
            <w:r w:rsidRPr="00780F52">
              <w:rPr>
                <w:color w:val="000000"/>
                <w:szCs w:val="22"/>
              </w:rPr>
              <w:t>74</w:t>
            </w:r>
            <w:r w:rsidR="00BA580D">
              <w:rPr>
                <w:color w:val="000000"/>
                <w:szCs w:val="22"/>
              </w:rPr>
              <w:t>,</w:t>
            </w:r>
            <w:r w:rsidRPr="00780F52">
              <w:rPr>
                <w:color w:val="000000"/>
                <w:szCs w:val="22"/>
              </w:rPr>
              <w:t>100</w:t>
            </w:r>
          </w:p>
        </w:tc>
        <w:tc>
          <w:tcPr>
            <w:tcW w:w="1018" w:type="dxa"/>
            <w:noWrap/>
            <w:hideMark/>
          </w:tcPr>
          <w:p w:rsidR="000044D7" w:rsidRPr="00780F52" w:rsidRDefault="000044D7" w:rsidP="00C12FF5">
            <w:pPr>
              <w:jc w:val="right"/>
              <w:rPr>
                <w:color w:val="000000"/>
                <w:szCs w:val="22"/>
              </w:rPr>
            </w:pPr>
            <w:r w:rsidRPr="00780F52">
              <w:rPr>
                <w:color w:val="000000"/>
                <w:szCs w:val="22"/>
              </w:rPr>
              <w:t>87.84</w:t>
            </w:r>
          </w:p>
        </w:tc>
      </w:tr>
      <w:tr w:rsidR="000044D7" w:rsidRPr="00435E8C" w:rsidTr="00780F52">
        <w:tc>
          <w:tcPr>
            <w:tcW w:w="1863" w:type="dxa"/>
            <w:noWrap/>
            <w:hideMark/>
          </w:tcPr>
          <w:p w:rsidR="000044D7" w:rsidRPr="00780F52" w:rsidRDefault="000044D7" w:rsidP="00780F52">
            <w:pPr>
              <w:jc w:val="center"/>
              <w:rPr>
                <w:color w:val="000000"/>
                <w:szCs w:val="22"/>
              </w:rPr>
            </w:pPr>
            <w:r w:rsidRPr="00780F52">
              <w:rPr>
                <w:color w:val="000000"/>
                <w:szCs w:val="22"/>
              </w:rPr>
              <w:t>D</w:t>
            </w:r>
          </w:p>
        </w:tc>
        <w:tc>
          <w:tcPr>
            <w:tcW w:w="1315" w:type="dxa"/>
            <w:noWrap/>
            <w:hideMark/>
          </w:tcPr>
          <w:p w:rsidR="000044D7" w:rsidRPr="00780F52" w:rsidRDefault="000044D7" w:rsidP="00C12FF5">
            <w:pPr>
              <w:jc w:val="right"/>
              <w:rPr>
                <w:color w:val="000000"/>
                <w:szCs w:val="22"/>
              </w:rPr>
            </w:pPr>
            <w:r w:rsidRPr="00780F52">
              <w:rPr>
                <w:color w:val="000000"/>
                <w:szCs w:val="22"/>
              </w:rPr>
              <w:t>2</w:t>
            </w:r>
          </w:p>
        </w:tc>
        <w:tc>
          <w:tcPr>
            <w:tcW w:w="1018" w:type="dxa"/>
            <w:noWrap/>
            <w:hideMark/>
          </w:tcPr>
          <w:p w:rsidR="000044D7" w:rsidRPr="00780F52" w:rsidRDefault="000044D7" w:rsidP="00C12FF5">
            <w:pPr>
              <w:jc w:val="right"/>
              <w:rPr>
                <w:color w:val="000000"/>
                <w:szCs w:val="22"/>
              </w:rPr>
            </w:pPr>
            <w:r w:rsidRPr="00780F52">
              <w:rPr>
                <w:color w:val="000000"/>
                <w:szCs w:val="22"/>
              </w:rPr>
              <w:t>0</w:t>
            </w:r>
            <w:r w:rsidR="00BA580D">
              <w:rPr>
                <w:color w:val="000000"/>
                <w:szCs w:val="22"/>
              </w:rPr>
              <w:t>.00</w:t>
            </w:r>
          </w:p>
        </w:tc>
      </w:tr>
      <w:tr w:rsidR="000044D7" w:rsidRPr="00435E8C" w:rsidTr="00780F52">
        <w:tc>
          <w:tcPr>
            <w:tcW w:w="1863" w:type="dxa"/>
            <w:noWrap/>
            <w:hideMark/>
          </w:tcPr>
          <w:p w:rsidR="000044D7" w:rsidRPr="00780F52" w:rsidRDefault="000044D7" w:rsidP="00780F52">
            <w:pPr>
              <w:jc w:val="center"/>
              <w:rPr>
                <w:color w:val="000000"/>
                <w:szCs w:val="22"/>
              </w:rPr>
            </w:pPr>
            <w:r w:rsidRPr="00780F52">
              <w:rPr>
                <w:color w:val="000000"/>
                <w:szCs w:val="22"/>
              </w:rPr>
              <w:t>3</w:t>
            </w:r>
          </w:p>
        </w:tc>
        <w:tc>
          <w:tcPr>
            <w:tcW w:w="1315" w:type="dxa"/>
            <w:noWrap/>
            <w:hideMark/>
          </w:tcPr>
          <w:p w:rsidR="000044D7" w:rsidRPr="00780F52" w:rsidRDefault="000044D7" w:rsidP="00C12FF5">
            <w:pPr>
              <w:jc w:val="right"/>
              <w:rPr>
                <w:color w:val="000000"/>
                <w:szCs w:val="22"/>
              </w:rPr>
            </w:pPr>
            <w:r w:rsidRPr="00780F52">
              <w:rPr>
                <w:color w:val="000000"/>
                <w:szCs w:val="22"/>
              </w:rPr>
              <w:t>738</w:t>
            </w:r>
          </w:p>
        </w:tc>
        <w:tc>
          <w:tcPr>
            <w:tcW w:w="1018" w:type="dxa"/>
            <w:noWrap/>
            <w:hideMark/>
          </w:tcPr>
          <w:p w:rsidR="000044D7" w:rsidRPr="00780F52" w:rsidRDefault="000044D7" w:rsidP="00C12FF5">
            <w:pPr>
              <w:jc w:val="right"/>
              <w:rPr>
                <w:color w:val="000000"/>
                <w:szCs w:val="22"/>
              </w:rPr>
            </w:pPr>
            <w:r w:rsidRPr="00780F52">
              <w:rPr>
                <w:color w:val="000000"/>
                <w:szCs w:val="22"/>
              </w:rPr>
              <w:t>0.87</w:t>
            </w:r>
          </w:p>
        </w:tc>
      </w:tr>
      <w:tr w:rsidR="000044D7" w:rsidRPr="00435E8C" w:rsidTr="00780F52">
        <w:tc>
          <w:tcPr>
            <w:tcW w:w="1863" w:type="dxa"/>
            <w:noWrap/>
            <w:hideMark/>
          </w:tcPr>
          <w:p w:rsidR="000044D7" w:rsidRPr="00780F52" w:rsidRDefault="000044D7" w:rsidP="00780F52">
            <w:pPr>
              <w:jc w:val="center"/>
              <w:rPr>
                <w:color w:val="000000"/>
                <w:szCs w:val="22"/>
              </w:rPr>
            </w:pPr>
            <w:r w:rsidRPr="00780F52">
              <w:rPr>
                <w:color w:val="000000"/>
                <w:szCs w:val="22"/>
              </w:rPr>
              <w:t>4</w:t>
            </w:r>
          </w:p>
        </w:tc>
        <w:tc>
          <w:tcPr>
            <w:tcW w:w="1315" w:type="dxa"/>
            <w:noWrap/>
            <w:hideMark/>
          </w:tcPr>
          <w:p w:rsidR="000044D7" w:rsidRPr="00780F52" w:rsidRDefault="000044D7" w:rsidP="00C12FF5">
            <w:pPr>
              <w:jc w:val="right"/>
              <w:rPr>
                <w:color w:val="000000"/>
                <w:szCs w:val="22"/>
              </w:rPr>
            </w:pPr>
            <w:r w:rsidRPr="00780F52">
              <w:rPr>
                <w:color w:val="000000"/>
                <w:szCs w:val="22"/>
              </w:rPr>
              <w:t>10</w:t>
            </w:r>
          </w:p>
        </w:tc>
        <w:tc>
          <w:tcPr>
            <w:tcW w:w="1018" w:type="dxa"/>
            <w:noWrap/>
            <w:hideMark/>
          </w:tcPr>
          <w:p w:rsidR="000044D7" w:rsidRPr="00780F52" w:rsidRDefault="000044D7" w:rsidP="00C12FF5">
            <w:pPr>
              <w:jc w:val="right"/>
              <w:rPr>
                <w:color w:val="000000"/>
                <w:szCs w:val="22"/>
              </w:rPr>
            </w:pPr>
            <w:r w:rsidRPr="00780F52">
              <w:rPr>
                <w:color w:val="000000"/>
                <w:szCs w:val="22"/>
              </w:rPr>
              <w:t>0.01</w:t>
            </w:r>
          </w:p>
        </w:tc>
      </w:tr>
      <w:tr w:rsidR="000044D7" w:rsidRPr="00435E8C" w:rsidTr="00780F52">
        <w:tc>
          <w:tcPr>
            <w:tcW w:w="1863" w:type="dxa"/>
            <w:noWrap/>
            <w:hideMark/>
          </w:tcPr>
          <w:p w:rsidR="000044D7" w:rsidRPr="00780F52" w:rsidRDefault="000044D7" w:rsidP="00780F52">
            <w:pPr>
              <w:jc w:val="center"/>
              <w:rPr>
                <w:color w:val="000000"/>
                <w:szCs w:val="22"/>
              </w:rPr>
            </w:pPr>
            <w:r w:rsidRPr="00780F52">
              <w:rPr>
                <w:color w:val="000000"/>
                <w:szCs w:val="22"/>
              </w:rPr>
              <w:t>6</w:t>
            </w:r>
          </w:p>
        </w:tc>
        <w:tc>
          <w:tcPr>
            <w:tcW w:w="1315" w:type="dxa"/>
            <w:noWrap/>
            <w:hideMark/>
          </w:tcPr>
          <w:p w:rsidR="000044D7" w:rsidRPr="00780F52" w:rsidRDefault="000044D7" w:rsidP="00C12FF5">
            <w:pPr>
              <w:jc w:val="right"/>
              <w:rPr>
                <w:color w:val="000000"/>
                <w:szCs w:val="22"/>
              </w:rPr>
            </w:pPr>
            <w:r w:rsidRPr="00780F52">
              <w:rPr>
                <w:color w:val="000000"/>
                <w:szCs w:val="22"/>
              </w:rPr>
              <w:t>1</w:t>
            </w:r>
          </w:p>
        </w:tc>
        <w:tc>
          <w:tcPr>
            <w:tcW w:w="1018" w:type="dxa"/>
            <w:noWrap/>
            <w:hideMark/>
          </w:tcPr>
          <w:p w:rsidR="000044D7" w:rsidRPr="00780F52" w:rsidRDefault="000044D7" w:rsidP="00C12FF5">
            <w:pPr>
              <w:jc w:val="right"/>
              <w:rPr>
                <w:color w:val="000000"/>
                <w:szCs w:val="22"/>
              </w:rPr>
            </w:pPr>
            <w:r w:rsidRPr="00780F52">
              <w:rPr>
                <w:color w:val="000000"/>
                <w:szCs w:val="22"/>
              </w:rPr>
              <w:t>0</w:t>
            </w:r>
            <w:r w:rsidR="00BA580D">
              <w:rPr>
                <w:color w:val="000000"/>
                <w:szCs w:val="22"/>
              </w:rPr>
              <w:t>.00</w:t>
            </w:r>
          </w:p>
        </w:tc>
      </w:tr>
      <w:tr w:rsidR="000044D7" w:rsidRPr="00435E8C" w:rsidTr="00780F52">
        <w:tc>
          <w:tcPr>
            <w:tcW w:w="1863" w:type="dxa"/>
            <w:noWrap/>
            <w:hideMark/>
          </w:tcPr>
          <w:p w:rsidR="000044D7" w:rsidRPr="00780F52" w:rsidRDefault="000044D7" w:rsidP="00780F52">
            <w:pPr>
              <w:jc w:val="center"/>
              <w:rPr>
                <w:color w:val="000000"/>
                <w:szCs w:val="22"/>
              </w:rPr>
            </w:pPr>
            <w:r w:rsidRPr="00780F52">
              <w:rPr>
                <w:color w:val="000000"/>
                <w:szCs w:val="22"/>
              </w:rPr>
              <w:t>7</w:t>
            </w:r>
          </w:p>
        </w:tc>
        <w:tc>
          <w:tcPr>
            <w:tcW w:w="1315" w:type="dxa"/>
            <w:noWrap/>
            <w:hideMark/>
          </w:tcPr>
          <w:p w:rsidR="000044D7" w:rsidRPr="00780F52" w:rsidRDefault="000044D7" w:rsidP="00C12FF5">
            <w:pPr>
              <w:jc w:val="right"/>
              <w:rPr>
                <w:color w:val="000000"/>
                <w:szCs w:val="22"/>
              </w:rPr>
            </w:pPr>
            <w:r w:rsidRPr="00780F52">
              <w:rPr>
                <w:color w:val="000000"/>
                <w:szCs w:val="22"/>
              </w:rPr>
              <w:t>37</w:t>
            </w:r>
          </w:p>
        </w:tc>
        <w:tc>
          <w:tcPr>
            <w:tcW w:w="1018" w:type="dxa"/>
            <w:noWrap/>
            <w:hideMark/>
          </w:tcPr>
          <w:p w:rsidR="000044D7" w:rsidRPr="00780F52" w:rsidRDefault="000044D7" w:rsidP="00C12FF5">
            <w:pPr>
              <w:jc w:val="right"/>
              <w:rPr>
                <w:color w:val="000000"/>
                <w:szCs w:val="22"/>
              </w:rPr>
            </w:pPr>
            <w:r w:rsidRPr="00780F52">
              <w:rPr>
                <w:color w:val="000000"/>
                <w:szCs w:val="22"/>
              </w:rPr>
              <w:t>0.04</w:t>
            </w:r>
          </w:p>
        </w:tc>
      </w:tr>
      <w:tr w:rsidR="000044D7" w:rsidRPr="00435E8C" w:rsidTr="00780F52">
        <w:tc>
          <w:tcPr>
            <w:tcW w:w="1863" w:type="dxa"/>
            <w:noWrap/>
            <w:hideMark/>
          </w:tcPr>
          <w:p w:rsidR="000044D7" w:rsidRPr="00780F52" w:rsidRDefault="000044D7" w:rsidP="00780F52">
            <w:pPr>
              <w:jc w:val="center"/>
              <w:rPr>
                <w:color w:val="000000"/>
                <w:szCs w:val="22"/>
              </w:rPr>
            </w:pPr>
            <w:r w:rsidRPr="00780F52">
              <w:rPr>
                <w:color w:val="000000"/>
                <w:szCs w:val="22"/>
              </w:rPr>
              <w:t>8</w:t>
            </w:r>
          </w:p>
        </w:tc>
        <w:tc>
          <w:tcPr>
            <w:tcW w:w="1315" w:type="dxa"/>
            <w:noWrap/>
            <w:hideMark/>
          </w:tcPr>
          <w:p w:rsidR="000044D7" w:rsidRPr="00780F52" w:rsidRDefault="000044D7" w:rsidP="00C12FF5">
            <w:pPr>
              <w:jc w:val="right"/>
              <w:rPr>
                <w:color w:val="000000"/>
                <w:szCs w:val="22"/>
              </w:rPr>
            </w:pPr>
            <w:r w:rsidRPr="00780F52">
              <w:rPr>
                <w:color w:val="000000"/>
                <w:szCs w:val="22"/>
              </w:rPr>
              <w:t>4</w:t>
            </w:r>
          </w:p>
        </w:tc>
        <w:tc>
          <w:tcPr>
            <w:tcW w:w="1018" w:type="dxa"/>
            <w:noWrap/>
            <w:hideMark/>
          </w:tcPr>
          <w:p w:rsidR="000044D7" w:rsidRPr="00780F52" w:rsidRDefault="000044D7" w:rsidP="00C12FF5">
            <w:pPr>
              <w:jc w:val="right"/>
              <w:rPr>
                <w:color w:val="000000"/>
                <w:szCs w:val="22"/>
              </w:rPr>
            </w:pPr>
            <w:r w:rsidRPr="00780F52">
              <w:rPr>
                <w:color w:val="000000"/>
                <w:szCs w:val="22"/>
              </w:rPr>
              <w:t>0</w:t>
            </w:r>
            <w:r w:rsidR="00BA580D">
              <w:rPr>
                <w:color w:val="000000"/>
                <w:szCs w:val="22"/>
              </w:rPr>
              <w:t>.00</w:t>
            </w:r>
          </w:p>
        </w:tc>
      </w:tr>
      <w:tr w:rsidR="000044D7" w:rsidRPr="00435E8C" w:rsidTr="00780F52">
        <w:tc>
          <w:tcPr>
            <w:tcW w:w="1863" w:type="dxa"/>
            <w:noWrap/>
            <w:hideMark/>
          </w:tcPr>
          <w:p w:rsidR="000044D7" w:rsidRPr="00780F52" w:rsidRDefault="000044D7" w:rsidP="00780F52">
            <w:pPr>
              <w:jc w:val="center"/>
              <w:rPr>
                <w:color w:val="000000"/>
                <w:szCs w:val="22"/>
              </w:rPr>
            </w:pPr>
            <w:r w:rsidRPr="00780F52">
              <w:rPr>
                <w:color w:val="000000"/>
                <w:szCs w:val="22"/>
              </w:rPr>
              <w:t>9</w:t>
            </w:r>
          </w:p>
        </w:tc>
        <w:tc>
          <w:tcPr>
            <w:tcW w:w="1315" w:type="dxa"/>
            <w:noWrap/>
            <w:hideMark/>
          </w:tcPr>
          <w:p w:rsidR="000044D7" w:rsidRPr="00780F52" w:rsidRDefault="000044D7" w:rsidP="00C12FF5">
            <w:pPr>
              <w:jc w:val="right"/>
              <w:rPr>
                <w:color w:val="000000"/>
                <w:szCs w:val="22"/>
              </w:rPr>
            </w:pPr>
            <w:r w:rsidRPr="00780F52">
              <w:rPr>
                <w:color w:val="000000"/>
                <w:szCs w:val="22"/>
              </w:rPr>
              <w:t>13</w:t>
            </w:r>
          </w:p>
        </w:tc>
        <w:tc>
          <w:tcPr>
            <w:tcW w:w="1018" w:type="dxa"/>
            <w:noWrap/>
            <w:hideMark/>
          </w:tcPr>
          <w:p w:rsidR="000044D7" w:rsidRPr="00780F52" w:rsidRDefault="000044D7" w:rsidP="00C12FF5">
            <w:pPr>
              <w:jc w:val="right"/>
              <w:rPr>
                <w:color w:val="000000"/>
                <w:szCs w:val="22"/>
              </w:rPr>
            </w:pPr>
            <w:r w:rsidRPr="00780F52">
              <w:rPr>
                <w:color w:val="000000"/>
                <w:szCs w:val="22"/>
              </w:rPr>
              <w:t>0.02</w:t>
            </w:r>
          </w:p>
        </w:tc>
      </w:tr>
      <w:tr w:rsidR="000044D7" w:rsidRPr="00435E8C" w:rsidTr="00780F52">
        <w:tc>
          <w:tcPr>
            <w:tcW w:w="1863" w:type="dxa"/>
            <w:noWrap/>
            <w:hideMark/>
          </w:tcPr>
          <w:p w:rsidR="000044D7" w:rsidRPr="00780F52" w:rsidRDefault="000044D7" w:rsidP="00780F52">
            <w:pPr>
              <w:jc w:val="center"/>
              <w:rPr>
                <w:color w:val="000000"/>
                <w:szCs w:val="22"/>
              </w:rPr>
            </w:pPr>
            <w:r w:rsidRPr="00780F52">
              <w:rPr>
                <w:color w:val="000000"/>
                <w:szCs w:val="22"/>
              </w:rPr>
              <w:t>10</w:t>
            </w:r>
          </w:p>
        </w:tc>
        <w:tc>
          <w:tcPr>
            <w:tcW w:w="1315" w:type="dxa"/>
            <w:noWrap/>
            <w:hideMark/>
          </w:tcPr>
          <w:p w:rsidR="000044D7" w:rsidRPr="00780F52" w:rsidRDefault="000044D7" w:rsidP="00C12FF5">
            <w:pPr>
              <w:jc w:val="right"/>
              <w:rPr>
                <w:color w:val="000000"/>
                <w:szCs w:val="22"/>
              </w:rPr>
            </w:pPr>
            <w:r w:rsidRPr="00780F52">
              <w:rPr>
                <w:color w:val="000000"/>
                <w:szCs w:val="22"/>
              </w:rPr>
              <w:t>37</w:t>
            </w:r>
          </w:p>
        </w:tc>
        <w:tc>
          <w:tcPr>
            <w:tcW w:w="1018" w:type="dxa"/>
            <w:noWrap/>
            <w:hideMark/>
          </w:tcPr>
          <w:p w:rsidR="000044D7" w:rsidRPr="00780F52" w:rsidRDefault="000044D7" w:rsidP="00C12FF5">
            <w:pPr>
              <w:jc w:val="right"/>
              <w:rPr>
                <w:color w:val="000000"/>
                <w:szCs w:val="22"/>
              </w:rPr>
            </w:pPr>
            <w:r w:rsidRPr="00780F52">
              <w:rPr>
                <w:color w:val="000000"/>
                <w:szCs w:val="22"/>
              </w:rPr>
              <w:t>0.04</w:t>
            </w:r>
          </w:p>
        </w:tc>
      </w:tr>
      <w:tr w:rsidR="000044D7" w:rsidRPr="00435E8C" w:rsidTr="00780F52">
        <w:tc>
          <w:tcPr>
            <w:tcW w:w="1863" w:type="dxa"/>
            <w:noWrap/>
            <w:hideMark/>
          </w:tcPr>
          <w:p w:rsidR="000044D7" w:rsidRPr="00780F52" w:rsidRDefault="000044D7" w:rsidP="00780F52">
            <w:pPr>
              <w:jc w:val="center"/>
              <w:rPr>
                <w:color w:val="000000"/>
                <w:szCs w:val="22"/>
              </w:rPr>
            </w:pPr>
            <w:r w:rsidRPr="00780F52">
              <w:rPr>
                <w:color w:val="000000"/>
                <w:szCs w:val="22"/>
              </w:rPr>
              <w:t>11</w:t>
            </w:r>
          </w:p>
        </w:tc>
        <w:tc>
          <w:tcPr>
            <w:tcW w:w="1315" w:type="dxa"/>
            <w:noWrap/>
            <w:hideMark/>
          </w:tcPr>
          <w:p w:rsidR="000044D7" w:rsidRPr="00780F52" w:rsidRDefault="000044D7" w:rsidP="00C12FF5">
            <w:pPr>
              <w:jc w:val="right"/>
              <w:rPr>
                <w:color w:val="000000"/>
                <w:szCs w:val="22"/>
              </w:rPr>
            </w:pPr>
            <w:r w:rsidRPr="00780F52">
              <w:rPr>
                <w:color w:val="000000"/>
                <w:szCs w:val="22"/>
              </w:rPr>
              <w:t>9</w:t>
            </w:r>
            <w:r w:rsidR="00BA580D">
              <w:rPr>
                <w:color w:val="000000"/>
                <w:szCs w:val="22"/>
              </w:rPr>
              <w:t>,</w:t>
            </w:r>
            <w:r w:rsidRPr="00780F52">
              <w:rPr>
                <w:color w:val="000000"/>
                <w:szCs w:val="22"/>
              </w:rPr>
              <w:t>413</w:t>
            </w:r>
          </w:p>
        </w:tc>
        <w:tc>
          <w:tcPr>
            <w:tcW w:w="1018" w:type="dxa"/>
            <w:noWrap/>
            <w:hideMark/>
          </w:tcPr>
          <w:p w:rsidR="000044D7" w:rsidRPr="00780F52" w:rsidRDefault="000044D7" w:rsidP="00C12FF5">
            <w:pPr>
              <w:jc w:val="right"/>
              <w:rPr>
                <w:color w:val="000000"/>
                <w:szCs w:val="22"/>
              </w:rPr>
            </w:pPr>
            <w:r w:rsidRPr="00780F52">
              <w:rPr>
                <w:color w:val="000000"/>
                <w:szCs w:val="22"/>
              </w:rPr>
              <w:t>11.16</w:t>
            </w:r>
          </w:p>
        </w:tc>
      </w:tr>
    </w:tbl>
    <w:p w:rsidR="000044D7" w:rsidRDefault="000044D7" w:rsidP="00C12FF5">
      <w:pPr>
        <w:spacing w:before="120"/>
        <w:ind w:left="720"/>
      </w:pPr>
    </w:p>
    <w:tbl>
      <w:tblPr>
        <w:tblStyle w:val="TableGrid"/>
        <w:tblW w:w="4220" w:type="dxa"/>
        <w:tblInd w:w="-99" w:type="dxa"/>
        <w:tblLook w:val="04A0" w:firstRow="1" w:lastRow="0" w:firstColumn="1" w:lastColumn="0" w:noHBand="0" w:noVBand="1"/>
      </w:tblPr>
      <w:tblGrid>
        <w:gridCol w:w="1840"/>
        <w:gridCol w:w="1350"/>
        <w:gridCol w:w="1030"/>
      </w:tblGrid>
      <w:tr w:rsidR="007532B0" w:rsidRPr="007532B0" w:rsidTr="007532B0">
        <w:trPr>
          <w:cnfStyle w:val="100000000000" w:firstRow="1" w:lastRow="0" w:firstColumn="0" w:lastColumn="0" w:oddVBand="0" w:evenVBand="0" w:oddHBand="0" w:evenHBand="0" w:firstRowFirstColumn="0" w:firstRowLastColumn="0" w:lastRowFirstColumn="0" w:lastRowLastColumn="0"/>
        </w:trPr>
        <w:tc>
          <w:tcPr>
            <w:tcW w:w="1840" w:type="dxa"/>
            <w:noWrap/>
          </w:tcPr>
          <w:p w:rsidR="007532B0" w:rsidRPr="007532B0" w:rsidRDefault="007532B0" w:rsidP="007532B0">
            <w:pPr>
              <w:keepNext/>
              <w:jc w:val="center"/>
              <w:rPr>
                <w:b/>
              </w:rPr>
            </w:pPr>
            <w:r w:rsidRPr="007532B0">
              <w:rPr>
                <w:b/>
              </w:rPr>
              <w:t>IN13_NOINT</w:t>
            </w:r>
          </w:p>
        </w:tc>
        <w:tc>
          <w:tcPr>
            <w:tcW w:w="1350" w:type="dxa"/>
            <w:noWrap/>
          </w:tcPr>
          <w:p w:rsidR="007532B0" w:rsidRPr="007532B0" w:rsidRDefault="007532B0" w:rsidP="007532B0">
            <w:pPr>
              <w:jc w:val="center"/>
              <w:rPr>
                <w:b/>
              </w:rPr>
            </w:pPr>
            <w:r w:rsidRPr="007532B0">
              <w:rPr>
                <w:b/>
              </w:rPr>
              <w:t>Frequency</w:t>
            </w:r>
          </w:p>
        </w:tc>
        <w:tc>
          <w:tcPr>
            <w:tcW w:w="1030" w:type="dxa"/>
          </w:tcPr>
          <w:p w:rsidR="007532B0" w:rsidRPr="007532B0" w:rsidRDefault="007532B0" w:rsidP="007532B0">
            <w:pPr>
              <w:jc w:val="center"/>
              <w:rPr>
                <w:b/>
              </w:rPr>
            </w:pPr>
            <w:r w:rsidRPr="007532B0">
              <w:rPr>
                <w:b/>
              </w:rPr>
              <w:t>Percent</w:t>
            </w:r>
          </w:p>
        </w:tc>
      </w:tr>
      <w:tr w:rsidR="007532B0" w:rsidRPr="007532B0" w:rsidTr="007532B0">
        <w:tc>
          <w:tcPr>
            <w:tcW w:w="1840" w:type="dxa"/>
            <w:noWrap/>
            <w:hideMark/>
          </w:tcPr>
          <w:p w:rsidR="007532B0" w:rsidRPr="007532B0" w:rsidRDefault="007532B0" w:rsidP="007532B0">
            <w:pPr>
              <w:keepNext/>
              <w:jc w:val="center"/>
            </w:pPr>
            <w:r w:rsidRPr="007532B0">
              <w:t>B</w:t>
            </w:r>
          </w:p>
        </w:tc>
        <w:tc>
          <w:tcPr>
            <w:tcW w:w="1350" w:type="dxa"/>
            <w:noWrap/>
            <w:hideMark/>
          </w:tcPr>
          <w:p w:rsidR="007532B0" w:rsidRPr="007532B0" w:rsidRDefault="007532B0" w:rsidP="007532B0">
            <w:pPr>
              <w:jc w:val="right"/>
            </w:pPr>
            <w:r w:rsidRPr="007532B0">
              <w:t>70</w:t>
            </w:r>
            <w:r w:rsidR="00BA580D">
              <w:t>,</w:t>
            </w:r>
            <w:r w:rsidRPr="007532B0">
              <w:t>044</w:t>
            </w:r>
          </w:p>
        </w:tc>
        <w:tc>
          <w:tcPr>
            <w:tcW w:w="1030" w:type="dxa"/>
          </w:tcPr>
          <w:p w:rsidR="007532B0" w:rsidRPr="007532B0" w:rsidRDefault="007532B0" w:rsidP="007532B0">
            <w:pPr>
              <w:jc w:val="right"/>
            </w:pPr>
            <w:r w:rsidRPr="007532B0">
              <w:t>83.0</w:t>
            </w:r>
          </w:p>
        </w:tc>
      </w:tr>
      <w:tr w:rsidR="007532B0" w:rsidRPr="007532B0" w:rsidTr="007532B0">
        <w:tc>
          <w:tcPr>
            <w:tcW w:w="1840" w:type="dxa"/>
            <w:noWrap/>
            <w:hideMark/>
          </w:tcPr>
          <w:p w:rsidR="007532B0" w:rsidRPr="007532B0" w:rsidRDefault="007532B0" w:rsidP="007532B0">
            <w:pPr>
              <w:keepNext/>
              <w:jc w:val="center"/>
            </w:pPr>
            <w:r w:rsidRPr="007532B0">
              <w:t>1</w:t>
            </w:r>
          </w:p>
        </w:tc>
        <w:tc>
          <w:tcPr>
            <w:tcW w:w="1350" w:type="dxa"/>
            <w:noWrap/>
            <w:hideMark/>
          </w:tcPr>
          <w:p w:rsidR="007532B0" w:rsidRPr="007532B0" w:rsidRDefault="007532B0" w:rsidP="007532B0">
            <w:pPr>
              <w:jc w:val="right"/>
            </w:pPr>
            <w:r w:rsidRPr="007532B0">
              <w:t>1</w:t>
            </w:r>
            <w:r w:rsidR="00BA580D">
              <w:t>,</w:t>
            </w:r>
            <w:r w:rsidRPr="007532B0">
              <w:t>227</w:t>
            </w:r>
          </w:p>
        </w:tc>
        <w:tc>
          <w:tcPr>
            <w:tcW w:w="1030" w:type="dxa"/>
          </w:tcPr>
          <w:p w:rsidR="007532B0" w:rsidRPr="007532B0" w:rsidRDefault="007532B0" w:rsidP="007532B0">
            <w:pPr>
              <w:jc w:val="right"/>
            </w:pPr>
            <w:r w:rsidRPr="007532B0">
              <w:t>1.5</w:t>
            </w:r>
          </w:p>
        </w:tc>
      </w:tr>
      <w:tr w:rsidR="007532B0" w:rsidRPr="007532B0" w:rsidTr="007532B0">
        <w:tc>
          <w:tcPr>
            <w:tcW w:w="1840" w:type="dxa"/>
            <w:noWrap/>
            <w:hideMark/>
          </w:tcPr>
          <w:p w:rsidR="007532B0" w:rsidRPr="007532B0" w:rsidRDefault="007532B0" w:rsidP="007532B0">
            <w:pPr>
              <w:keepNext/>
              <w:jc w:val="center"/>
            </w:pPr>
            <w:r w:rsidRPr="007532B0">
              <w:t>2</w:t>
            </w:r>
          </w:p>
        </w:tc>
        <w:tc>
          <w:tcPr>
            <w:tcW w:w="1350" w:type="dxa"/>
            <w:noWrap/>
            <w:hideMark/>
          </w:tcPr>
          <w:p w:rsidR="007532B0" w:rsidRPr="007532B0" w:rsidRDefault="007532B0" w:rsidP="007532B0">
            <w:pPr>
              <w:jc w:val="right"/>
            </w:pPr>
            <w:r w:rsidRPr="007532B0">
              <w:t>101</w:t>
            </w:r>
          </w:p>
        </w:tc>
        <w:tc>
          <w:tcPr>
            <w:tcW w:w="1030" w:type="dxa"/>
          </w:tcPr>
          <w:p w:rsidR="007532B0" w:rsidRPr="007532B0" w:rsidRDefault="007532B0" w:rsidP="007532B0">
            <w:pPr>
              <w:jc w:val="right"/>
            </w:pPr>
            <w:r w:rsidRPr="007532B0">
              <w:t>0.1</w:t>
            </w:r>
          </w:p>
        </w:tc>
      </w:tr>
      <w:tr w:rsidR="007532B0" w:rsidRPr="007532B0" w:rsidTr="007532B0">
        <w:tc>
          <w:tcPr>
            <w:tcW w:w="1840" w:type="dxa"/>
            <w:noWrap/>
            <w:hideMark/>
          </w:tcPr>
          <w:p w:rsidR="007532B0" w:rsidRPr="007532B0" w:rsidRDefault="007532B0" w:rsidP="007532B0">
            <w:pPr>
              <w:keepNext/>
              <w:jc w:val="center"/>
            </w:pPr>
            <w:r w:rsidRPr="007532B0">
              <w:t>3</w:t>
            </w:r>
          </w:p>
        </w:tc>
        <w:tc>
          <w:tcPr>
            <w:tcW w:w="1350" w:type="dxa"/>
            <w:noWrap/>
            <w:hideMark/>
          </w:tcPr>
          <w:p w:rsidR="007532B0" w:rsidRPr="007532B0" w:rsidRDefault="007532B0" w:rsidP="007532B0">
            <w:pPr>
              <w:jc w:val="right"/>
            </w:pPr>
            <w:r w:rsidRPr="007532B0">
              <w:t>8</w:t>
            </w:r>
            <w:r w:rsidR="00BA580D">
              <w:t>,</w:t>
            </w:r>
            <w:r w:rsidRPr="007532B0">
              <w:t>576</w:t>
            </w:r>
          </w:p>
        </w:tc>
        <w:tc>
          <w:tcPr>
            <w:tcW w:w="1030" w:type="dxa"/>
          </w:tcPr>
          <w:p w:rsidR="007532B0" w:rsidRPr="007532B0" w:rsidRDefault="007532B0" w:rsidP="007532B0">
            <w:pPr>
              <w:jc w:val="right"/>
            </w:pPr>
            <w:r w:rsidRPr="007532B0">
              <w:t>10.2</w:t>
            </w:r>
          </w:p>
        </w:tc>
      </w:tr>
      <w:tr w:rsidR="007532B0" w:rsidRPr="007532B0" w:rsidTr="007532B0">
        <w:tc>
          <w:tcPr>
            <w:tcW w:w="1840" w:type="dxa"/>
            <w:noWrap/>
            <w:hideMark/>
          </w:tcPr>
          <w:p w:rsidR="007532B0" w:rsidRPr="007532B0" w:rsidRDefault="007532B0" w:rsidP="007532B0">
            <w:pPr>
              <w:keepNext/>
              <w:jc w:val="center"/>
            </w:pPr>
            <w:r w:rsidRPr="007532B0">
              <w:t>4</w:t>
            </w:r>
          </w:p>
        </w:tc>
        <w:tc>
          <w:tcPr>
            <w:tcW w:w="1350" w:type="dxa"/>
            <w:noWrap/>
            <w:hideMark/>
          </w:tcPr>
          <w:p w:rsidR="007532B0" w:rsidRPr="007532B0" w:rsidRDefault="007532B0" w:rsidP="007532B0">
            <w:pPr>
              <w:jc w:val="right"/>
            </w:pPr>
            <w:r w:rsidRPr="007532B0">
              <w:t>71</w:t>
            </w:r>
          </w:p>
        </w:tc>
        <w:tc>
          <w:tcPr>
            <w:tcW w:w="1030" w:type="dxa"/>
          </w:tcPr>
          <w:p w:rsidR="007532B0" w:rsidRPr="007532B0" w:rsidRDefault="007532B0" w:rsidP="007532B0">
            <w:pPr>
              <w:jc w:val="right"/>
            </w:pPr>
            <w:r w:rsidRPr="007532B0">
              <w:t>0.1</w:t>
            </w:r>
          </w:p>
        </w:tc>
      </w:tr>
      <w:tr w:rsidR="007532B0" w:rsidRPr="007532B0" w:rsidTr="007532B0">
        <w:tc>
          <w:tcPr>
            <w:tcW w:w="1840" w:type="dxa"/>
            <w:noWrap/>
            <w:hideMark/>
          </w:tcPr>
          <w:p w:rsidR="007532B0" w:rsidRPr="007532B0" w:rsidRDefault="007532B0" w:rsidP="007532B0">
            <w:pPr>
              <w:keepNext/>
              <w:jc w:val="center"/>
            </w:pPr>
            <w:r w:rsidRPr="007532B0">
              <w:t>5</w:t>
            </w:r>
          </w:p>
        </w:tc>
        <w:tc>
          <w:tcPr>
            <w:tcW w:w="1350" w:type="dxa"/>
            <w:noWrap/>
            <w:hideMark/>
          </w:tcPr>
          <w:p w:rsidR="007532B0" w:rsidRPr="007532B0" w:rsidRDefault="007532B0" w:rsidP="007532B0">
            <w:pPr>
              <w:jc w:val="right"/>
            </w:pPr>
            <w:r w:rsidRPr="007532B0">
              <w:t>87</w:t>
            </w:r>
          </w:p>
        </w:tc>
        <w:tc>
          <w:tcPr>
            <w:tcW w:w="1030" w:type="dxa"/>
          </w:tcPr>
          <w:p w:rsidR="007532B0" w:rsidRPr="007532B0" w:rsidRDefault="007532B0" w:rsidP="007532B0">
            <w:pPr>
              <w:jc w:val="right"/>
            </w:pPr>
            <w:r w:rsidRPr="007532B0">
              <w:t>0.1</w:t>
            </w:r>
          </w:p>
        </w:tc>
      </w:tr>
      <w:tr w:rsidR="007532B0" w:rsidRPr="007532B0" w:rsidTr="007532B0">
        <w:tc>
          <w:tcPr>
            <w:tcW w:w="1840" w:type="dxa"/>
            <w:noWrap/>
            <w:hideMark/>
          </w:tcPr>
          <w:p w:rsidR="007532B0" w:rsidRPr="007532B0" w:rsidRDefault="007532B0" w:rsidP="007532B0">
            <w:pPr>
              <w:keepNext/>
              <w:jc w:val="center"/>
            </w:pPr>
            <w:r w:rsidRPr="007532B0">
              <w:t>6</w:t>
            </w:r>
          </w:p>
        </w:tc>
        <w:tc>
          <w:tcPr>
            <w:tcW w:w="1350" w:type="dxa"/>
            <w:noWrap/>
            <w:hideMark/>
          </w:tcPr>
          <w:p w:rsidR="007532B0" w:rsidRPr="007532B0" w:rsidRDefault="007532B0" w:rsidP="007532B0">
            <w:pPr>
              <w:jc w:val="right"/>
            </w:pPr>
            <w:r w:rsidRPr="007532B0">
              <w:t>1</w:t>
            </w:r>
            <w:r w:rsidR="00BA580D">
              <w:t>,</w:t>
            </w:r>
            <w:r w:rsidRPr="007532B0">
              <w:t>753</w:t>
            </w:r>
          </w:p>
        </w:tc>
        <w:tc>
          <w:tcPr>
            <w:tcW w:w="1030" w:type="dxa"/>
          </w:tcPr>
          <w:p w:rsidR="007532B0" w:rsidRPr="007532B0" w:rsidRDefault="007532B0" w:rsidP="007532B0">
            <w:pPr>
              <w:jc w:val="right"/>
            </w:pPr>
            <w:r w:rsidRPr="007532B0">
              <w:t>2.1</w:t>
            </w:r>
          </w:p>
        </w:tc>
      </w:tr>
      <w:tr w:rsidR="007532B0" w:rsidRPr="007532B0" w:rsidTr="007532B0">
        <w:tc>
          <w:tcPr>
            <w:tcW w:w="1840" w:type="dxa"/>
            <w:noWrap/>
            <w:hideMark/>
          </w:tcPr>
          <w:p w:rsidR="007532B0" w:rsidRPr="007532B0" w:rsidRDefault="007532B0" w:rsidP="007532B0">
            <w:pPr>
              <w:keepNext/>
              <w:jc w:val="center"/>
            </w:pPr>
            <w:r w:rsidRPr="007532B0">
              <w:t>10</w:t>
            </w:r>
          </w:p>
        </w:tc>
        <w:tc>
          <w:tcPr>
            <w:tcW w:w="1350" w:type="dxa"/>
            <w:noWrap/>
            <w:hideMark/>
          </w:tcPr>
          <w:p w:rsidR="007532B0" w:rsidRPr="007532B0" w:rsidRDefault="007532B0" w:rsidP="007532B0">
            <w:pPr>
              <w:jc w:val="right"/>
            </w:pPr>
            <w:r w:rsidRPr="007532B0">
              <w:t>20</w:t>
            </w:r>
          </w:p>
        </w:tc>
        <w:tc>
          <w:tcPr>
            <w:tcW w:w="1030" w:type="dxa"/>
          </w:tcPr>
          <w:p w:rsidR="007532B0" w:rsidRPr="007532B0" w:rsidRDefault="007532B0" w:rsidP="007532B0">
            <w:pPr>
              <w:jc w:val="right"/>
            </w:pPr>
            <w:r w:rsidRPr="007532B0">
              <w:t>0.0</w:t>
            </w:r>
          </w:p>
        </w:tc>
      </w:tr>
      <w:tr w:rsidR="007532B0" w:rsidRPr="007532B0" w:rsidTr="007532B0">
        <w:tc>
          <w:tcPr>
            <w:tcW w:w="1840" w:type="dxa"/>
            <w:noWrap/>
            <w:hideMark/>
          </w:tcPr>
          <w:p w:rsidR="007532B0" w:rsidRPr="007532B0" w:rsidRDefault="007532B0" w:rsidP="007532B0">
            <w:pPr>
              <w:keepNext/>
              <w:jc w:val="center"/>
            </w:pPr>
            <w:r w:rsidRPr="007532B0">
              <w:t>11</w:t>
            </w:r>
          </w:p>
        </w:tc>
        <w:tc>
          <w:tcPr>
            <w:tcW w:w="1350" w:type="dxa"/>
            <w:noWrap/>
            <w:hideMark/>
          </w:tcPr>
          <w:p w:rsidR="007532B0" w:rsidRPr="007532B0" w:rsidRDefault="007532B0" w:rsidP="007532B0">
            <w:pPr>
              <w:jc w:val="right"/>
            </w:pPr>
            <w:r w:rsidRPr="007532B0">
              <w:t>105</w:t>
            </w:r>
          </w:p>
        </w:tc>
        <w:tc>
          <w:tcPr>
            <w:tcW w:w="1030" w:type="dxa"/>
          </w:tcPr>
          <w:p w:rsidR="007532B0" w:rsidRPr="007532B0" w:rsidRDefault="007532B0" w:rsidP="007532B0">
            <w:pPr>
              <w:jc w:val="right"/>
            </w:pPr>
            <w:r w:rsidRPr="007532B0">
              <w:t>0.1</w:t>
            </w:r>
          </w:p>
        </w:tc>
      </w:tr>
      <w:tr w:rsidR="007532B0" w:rsidRPr="007532B0" w:rsidTr="007532B0">
        <w:tc>
          <w:tcPr>
            <w:tcW w:w="1840" w:type="dxa"/>
            <w:noWrap/>
            <w:hideMark/>
          </w:tcPr>
          <w:p w:rsidR="007532B0" w:rsidRPr="007532B0" w:rsidRDefault="007532B0" w:rsidP="007532B0">
            <w:pPr>
              <w:keepNext/>
              <w:jc w:val="center"/>
            </w:pPr>
            <w:r w:rsidRPr="007532B0">
              <w:t>12</w:t>
            </w:r>
          </w:p>
        </w:tc>
        <w:tc>
          <w:tcPr>
            <w:tcW w:w="1350" w:type="dxa"/>
            <w:noWrap/>
            <w:hideMark/>
          </w:tcPr>
          <w:p w:rsidR="007532B0" w:rsidRPr="007532B0" w:rsidRDefault="007532B0" w:rsidP="007532B0">
            <w:pPr>
              <w:jc w:val="right"/>
            </w:pPr>
            <w:r w:rsidRPr="007532B0">
              <w:t>284</w:t>
            </w:r>
          </w:p>
        </w:tc>
        <w:tc>
          <w:tcPr>
            <w:tcW w:w="1030" w:type="dxa"/>
          </w:tcPr>
          <w:p w:rsidR="007532B0" w:rsidRPr="007532B0" w:rsidRDefault="007532B0" w:rsidP="007532B0">
            <w:pPr>
              <w:jc w:val="right"/>
            </w:pPr>
            <w:r w:rsidRPr="007532B0">
              <w:t>0.3</w:t>
            </w:r>
          </w:p>
        </w:tc>
      </w:tr>
      <w:tr w:rsidR="007532B0" w:rsidRPr="007532B0" w:rsidTr="007532B0">
        <w:tc>
          <w:tcPr>
            <w:tcW w:w="1840" w:type="dxa"/>
            <w:noWrap/>
            <w:hideMark/>
          </w:tcPr>
          <w:p w:rsidR="007532B0" w:rsidRPr="007532B0" w:rsidRDefault="007532B0" w:rsidP="007532B0">
            <w:pPr>
              <w:keepNext/>
              <w:jc w:val="center"/>
            </w:pPr>
            <w:r w:rsidRPr="007532B0">
              <w:t>13</w:t>
            </w:r>
          </w:p>
        </w:tc>
        <w:tc>
          <w:tcPr>
            <w:tcW w:w="1350" w:type="dxa"/>
            <w:noWrap/>
            <w:hideMark/>
          </w:tcPr>
          <w:p w:rsidR="007532B0" w:rsidRPr="007532B0" w:rsidRDefault="007532B0" w:rsidP="007532B0">
            <w:pPr>
              <w:jc w:val="right"/>
            </w:pPr>
            <w:r w:rsidRPr="007532B0">
              <w:t>197</w:t>
            </w:r>
          </w:p>
        </w:tc>
        <w:tc>
          <w:tcPr>
            <w:tcW w:w="1030" w:type="dxa"/>
          </w:tcPr>
          <w:p w:rsidR="007532B0" w:rsidRPr="007532B0" w:rsidRDefault="007532B0" w:rsidP="007532B0">
            <w:pPr>
              <w:jc w:val="right"/>
            </w:pPr>
            <w:r w:rsidRPr="007532B0">
              <w:t>0.2</w:t>
            </w:r>
          </w:p>
        </w:tc>
      </w:tr>
      <w:tr w:rsidR="007532B0" w:rsidRPr="007532B0" w:rsidTr="007532B0">
        <w:tc>
          <w:tcPr>
            <w:tcW w:w="1840" w:type="dxa"/>
            <w:noWrap/>
            <w:hideMark/>
          </w:tcPr>
          <w:p w:rsidR="007532B0" w:rsidRPr="007532B0" w:rsidRDefault="007532B0" w:rsidP="007532B0">
            <w:pPr>
              <w:keepNext/>
              <w:jc w:val="center"/>
            </w:pPr>
            <w:r w:rsidRPr="007532B0">
              <w:t>14</w:t>
            </w:r>
          </w:p>
        </w:tc>
        <w:tc>
          <w:tcPr>
            <w:tcW w:w="1350" w:type="dxa"/>
            <w:noWrap/>
            <w:hideMark/>
          </w:tcPr>
          <w:p w:rsidR="007532B0" w:rsidRPr="007532B0" w:rsidRDefault="007532B0" w:rsidP="007532B0">
            <w:pPr>
              <w:jc w:val="right"/>
            </w:pPr>
            <w:r w:rsidRPr="007532B0">
              <w:t>308</w:t>
            </w:r>
          </w:p>
        </w:tc>
        <w:tc>
          <w:tcPr>
            <w:tcW w:w="1030" w:type="dxa"/>
          </w:tcPr>
          <w:p w:rsidR="007532B0" w:rsidRPr="007532B0" w:rsidRDefault="007532B0" w:rsidP="007532B0">
            <w:pPr>
              <w:jc w:val="right"/>
            </w:pPr>
            <w:r w:rsidRPr="007532B0">
              <w:t>0.4</w:t>
            </w:r>
          </w:p>
        </w:tc>
      </w:tr>
      <w:tr w:rsidR="007532B0" w:rsidRPr="007532B0" w:rsidTr="007532B0">
        <w:tc>
          <w:tcPr>
            <w:tcW w:w="1840" w:type="dxa"/>
            <w:noWrap/>
            <w:hideMark/>
          </w:tcPr>
          <w:p w:rsidR="007532B0" w:rsidRPr="007532B0" w:rsidRDefault="007532B0" w:rsidP="007532B0">
            <w:pPr>
              <w:keepNext/>
              <w:jc w:val="center"/>
            </w:pPr>
            <w:r w:rsidRPr="007532B0">
              <w:t>15</w:t>
            </w:r>
          </w:p>
        </w:tc>
        <w:tc>
          <w:tcPr>
            <w:tcW w:w="1350" w:type="dxa"/>
            <w:noWrap/>
            <w:hideMark/>
          </w:tcPr>
          <w:p w:rsidR="007532B0" w:rsidRPr="007532B0" w:rsidRDefault="007532B0" w:rsidP="007532B0">
            <w:pPr>
              <w:jc w:val="right"/>
            </w:pPr>
            <w:r w:rsidRPr="007532B0">
              <w:t>84</w:t>
            </w:r>
          </w:p>
        </w:tc>
        <w:tc>
          <w:tcPr>
            <w:tcW w:w="1030" w:type="dxa"/>
          </w:tcPr>
          <w:p w:rsidR="007532B0" w:rsidRPr="007532B0" w:rsidRDefault="007532B0" w:rsidP="007532B0">
            <w:pPr>
              <w:jc w:val="right"/>
            </w:pPr>
            <w:r w:rsidRPr="007532B0">
              <w:t>0.1</w:t>
            </w:r>
          </w:p>
        </w:tc>
      </w:tr>
      <w:tr w:rsidR="007532B0" w:rsidRPr="007532B0" w:rsidTr="007532B0">
        <w:tc>
          <w:tcPr>
            <w:tcW w:w="1840" w:type="dxa"/>
            <w:noWrap/>
            <w:hideMark/>
          </w:tcPr>
          <w:p w:rsidR="007532B0" w:rsidRPr="007532B0" w:rsidRDefault="007532B0" w:rsidP="007532B0">
            <w:pPr>
              <w:keepNext/>
              <w:jc w:val="center"/>
            </w:pPr>
            <w:r w:rsidRPr="007532B0">
              <w:t>16</w:t>
            </w:r>
          </w:p>
        </w:tc>
        <w:tc>
          <w:tcPr>
            <w:tcW w:w="1350" w:type="dxa"/>
            <w:noWrap/>
            <w:hideMark/>
          </w:tcPr>
          <w:p w:rsidR="007532B0" w:rsidRPr="007532B0" w:rsidRDefault="007532B0" w:rsidP="007532B0">
            <w:pPr>
              <w:jc w:val="right"/>
            </w:pPr>
            <w:r w:rsidRPr="007532B0">
              <w:t>204</w:t>
            </w:r>
          </w:p>
        </w:tc>
        <w:tc>
          <w:tcPr>
            <w:tcW w:w="1030" w:type="dxa"/>
          </w:tcPr>
          <w:p w:rsidR="007532B0" w:rsidRPr="007532B0" w:rsidRDefault="007532B0" w:rsidP="007532B0">
            <w:pPr>
              <w:jc w:val="right"/>
            </w:pPr>
            <w:r w:rsidRPr="007532B0">
              <w:t>0.2</w:t>
            </w:r>
          </w:p>
        </w:tc>
      </w:tr>
      <w:tr w:rsidR="007532B0" w:rsidRPr="007532B0" w:rsidTr="007532B0">
        <w:tc>
          <w:tcPr>
            <w:tcW w:w="1840" w:type="dxa"/>
            <w:noWrap/>
            <w:hideMark/>
          </w:tcPr>
          <w:p w:rsidR="007532B0" w:rsidRPr="007532B0" w:rsidRDefault="007532B0" w:rsidP="007532B0">
            <w:pPr>
              <w:keepNext/>
              <w:jc w:val="center"/>
            </w:pPr>
            <w:r w:rsidRPr="007532B0">
              <w:t>17</w:t>
            </w:r>
          </w:p>
        </w:tc>
        <w:tc>
          <w:tcPr>
            <w:tcW w:w="1350" w:type="dxa"/>
            <w:noWrap/>
            <w:hideMark/>
          </w:tcPr>
          <w:p w:rsidR="007532B0" w:rsidRPr="007532B0" w:rsidRDefault="007532B0" w:rsidP="007532B0">
            <w:pPr>
              <w:jc w:val="right"/>
            </w:pPr>
            <w:r w:rsidRPr="007532B0">
              <w:t>106</w:t>
            </w:r>
          </w:p>
        </w:tc>
        <w:tc>
          <w:tcPr>
            <w:tcW w:w="1030" w:type="dxa"/>
          </w:tcPr>
          <w:p w:rsidR="007532B0" w:rsidRPr="007532B0" w:rsidRDefault="007532B0" w:rsidP="007532B0">
            <w:pPr>
              <w:jc w:val="right"/>
            </w:pPr>
            <w:r w:rsidRPr="007532B0">
              <w:t>0.1</w:t>
            </w:r>
          </w:p>
        </w:tc>
      </w:tr>
      <w:tr w:rsidR="007532B0" w:rsidRPr="007532B0" w:rsidTr="007532B0">
        <w:tc>
          <w:tcPr>
            <w:tcW w:w="1840" w:type="dxa"/>
            <w:noWrap/>
            <w:hideMark/>
          </w:tcPr>
          <w:p w:rsidR="007532B0" w:rsidRPr="007532B0" w:rsidRDefault="007532B0" w:rsidP="007532B0">
            <w:pPr>
              <w:keepNext/>
              <w:jc w:val="center"/>
            </w:pPr>
            <w:r w:rsidRPr="007532B0">
              <w:t>30</w:t>
            </w:r>
          </w:p>
        </w:tc>
        <w:tc>
          <w:tcPr>
            <w:tcW w:w="1350" w:type="dxa"/>
            <w:noWrap/>
            <w:hideMark/>
          </w:tcPr>
          <w:p w:rsidR="007532B0" w:rsidRPr="007532B0" w:rsidRDefault="007532B0" w:rsidP="007532B0">
            <w:pPr>
              <w:jc w:val="right"/>
            </w:pPr>
            <w:r w:rsidRPr="007532B0">
              <w:t>442</w:t>
            </w:r>
          </w:p>
        </w:tc>
        <w:tc>
          <w:tcPr>
            <w:tcW w:w="1030" w:type="dxa"/>
          </w:tcPr>
          <w:p w:rsidR="007532B0" w:rsidRPr="007532B0" w:rsidRDefault="007532B0" w:rsidP="007532B0">
            <w:pPr>
              <w:jc w:val="right"/>
            </w:pPr>
            <w:r w:rsidRPr="007532B0">
              <w:t>0.5</w:t>
            </w:r>
          </w:p>
        </w:tc>
      </w:tr>
      <w:tr w:rsidR="007532B0" w:rsidRPr="007532B0" w:rsidTr="007532B0">
        <w:tc>
          <w:tcPr>
            <w:tcW w:w="1840" w:type="dxa"/>
            <w:noWrap/>
            <w:hideMark/>
          </w:tcPr>
          <w:p w:rsidR="007532B0" w:rsidRPr="007532B0" w:rsidRDefault="007532B0" w:rsidP="007532B0">
            <w:pPr>
              <w:keepNext/>
              <w:jc w:val="center"/>
            </w:pPr>
            <w:r w:rsidRPr="007532B0">
              <w:t>31</w:t>
            </w:r>
          </w:p>
        </w:tc>
        <w:tc>
          <w:tcPr>
            <w:tcW w:w="1350" w:type="dxa"/>
            <w:noWrap/>
            <w:hideMark/>
          </w:tcPr>
          <w:p w:rsidR="007532B0" w:rsidRPr="007532B0" w:rsidRDefault="007532B0" w:rsidP="007532B0">
            <w:pPr>
              <w:jc w:val="right"/>
            </w:pPr>
            <w:r w:rsidRPr="007532B0">
              <w:t>100</w:t>
            </w:r>
          </w:p>
        </w:tc>
        <w:tc>
          <w:tcPr>
            <w:tcW w:w="1030" w:type="dxa"/>
          </w:tcPr>
          <w:p w:rsidR="007532B0" w:rsidRPr="007532B0" w:rsidRDefault="007532B0" w:rsidP="007532B0">
            <w:pPr>
              <w:jc w:val="right"/>
            </w:pPr>
            <w:r w:rsidRPr="007532B0">
              <w:t>0.1</w:t>
            </w:r>
          </w:p>
        </w:tc>
      </w:tr>
      <w:tr w:rsidR="007532B0" w:rsidRPr="007532B0" w:rsidTr="007532B0">
        <w:tc>
          <w:tcPr>
            <w:tcW w:w="1840" w:type="dxa"/>
            <w:noWrap/>
            <w:hideMark/>
          </w:tcPr>
          <w:p w:rsidR="007532B0" w:rsidRPr="007532B0" w:rsidRDefault="007532B0" w:rsidP="007532B0">
            <w:pPr>
              <w:keepNext/>
              <w:jc w:val="center"/>
            </w:pPr>
            <w:r w:rsidRPr="007532B0">
              <w:t>32</w:t>
            </w:r>
          </w:p>
        </w:tc>
        <w:tc>
          <w:tcPr>
            <w:tcW w:w="1350" w:type="dxa"/>
            <w:noWrap/>
            <w:hideMark/>
          </w:tcPr>
          <w:p w:rsidR="007532B0" w:rsidRPr="007532B0" w:rsidRDefault="007532B0" w:rsidP="007532B0">
            <w:pPr>
              <w:jc w:val="right"/>
            </w:pPr>
            <w:r w:rsidRPr="007532B0">
              <w:t>69</w:t>
            </w:r>
          </w:p>
        </w:tc>
        <w:tc>
          <w:tcPr>
            <w:tcW w:w="1030" w:type="dxa"/>
          </w:tcPr>
          <w:p w:rsidR="007532B0" w:rsidRPr="007532B0" w:rsidRDefault="007532B0" w:rsidP="007532B0">
            <w:pPr>
              <w:jc w:val="right"/>
            </w:pPr>
            <w:r w:rsidRPr="007532B0">
              <w:t>0.1</w:t>
            </w:r>
          </w:p>
        </w:tc>
      </w:tr>
      <w:tr w:rsidR="007532B0" w:rsidRPr="007532B0" w:rsidTr="007532B0">
        <w:tc>
          <w:tcPr>
            <w:tcW w:w="1840" w:type="dxa"/>
            <w:noWrap/>
            <w:hideMark/>
          </w:tcPr>
          <w:p w:rsidR="007532B0" w:rsidRPr="007532B0" w:rsidRDefault="007532B0" w:rsidP="007532B0">
            <w:pPr>
              <w:keepNext/>
              <w:jc w:val="center"/>
            </w:pPr>
            <w:r w:rsidRPr="007532B0">
              <w:t>33</w:t>
            </w:r>
          </w:p>
        </w:tc>
        <w:tc>
          <w:tcPr>
            <w:tcW w:w="1350" w:type="dxa"/>
            <w:noWrap/>
            <w:hideMark/>
          </w:tcPr>
          <w:p w:rsidR="007532B0" w:rsidRPr="007532B0" w:rsidRDefault="007532B0" w:rsidP="007532B0">
            <w:pPr>
              <w:jc w:val="right"/>
            </w:pPr>
            <w:r w:rsidRPr="007532B0">
              <w:t>59</w:t>
            </w:r>
          </w:p>
        </w:tc>
        <w:tc>
          <w:tcPr>
            <w:tcW w:w="1030" w:type="dxa"/>
          </w:tcPr>
          <w:p w:rsidR="007532B0" w:rsidRPr="007532B0" w:rsidRDefault="007532B0" w:rsidP="007532B0">
            <w:pPr>
              <w:jc w:val="right"/>
            </w:pPr>
            <w:r w:rsidRPr="007532B0">
              <w:t>0.1</w:t>
            </w:r>
          </w:p>
        </w:tc>
      </w:tr>
      <w:tr w:rsidR="007532B0" w:rsidRPr="007532B0" w:rsidTr="007532B0">
        <w:tc>
          <w:tcPr>
            <w:tcW w:w="1840" w:type="dxa"/>
            <w:noWrap/>
            <w:hideMark/>
          </w:tcPr>
          <w:p w:rsidR="007532B0" w:rsidRPr="007532B0" w:rsidRDefault="007532B0" w:rsidP="007532B0">
            <w:pPr>
              <w:keepNext/>
              <w:jc w:val="center"/>
            </w:pPr>
            <w:r w:rsidRPr="007532B0">
              <w:t>36</w:t>
            </w:r>
          </w:p>
        </w:tc>
        <w:tc>
          <w:tcPr>
            <w:tcW w:w="1350" w:type="dxa"/>
            <w:noWrap/>
            <w:hideMark/>
          </w:tcPr>
          <w:p w:rsidR="007532B0" w:rsidRPr="007532B0" w:rsidRDefault="007532B0" w:rsidP="007532B0">
            <w:pPr>
              <w:jc w:val="right"/>
            </w:pPr>
            <w:r w:rsidRPr="007532B0">
              <w:t>9</w:t>
            </w:r>
          </w:p>
        </w:tc>
        <w:tc>
          <w:tcPr>
            <w:tcW w:w="1030" w:type="dxa"/>
          </w:tcPr>
          <w:p w:rsidR="007532B0" w:rsidRPr="007532B0" w:rsidRDefault="007532B0" w:rsidP="007532B0">
            <w:pPr>
              <w:jc w:val="right"/>
            </w:pPr>
            <w:r w:rsidRPr="007532B0">
              <w:t>0.0</w:t>
            </w:r>
          </w:p>
        </w:tc>
      </w:tr>
      <w:tr w:rsidR="007532B0" w:rsidRPr="007532B0" w:rsidTr="007532B0">
        <w:tc>
          <w:tcPr>
            <w:tcW w:w="1840" w:type="dxa"/>
            <w:noWrap/>
            <w:hideMark/>
          </w:tcPr>
          <w:p w:rsidR="007532B0" w:rsidRPr="007532B0" w:rsidRDefault="007532B0" w:rsidP="007532B0">
            <w:pPr>
              <w:keepNext/>
              <w:jc w:val="center"/>
            </w:pPr>
            <w:r w:rsidRPr="007532B0">
              <w:t>37</w:t>
            </w:r>
          </w:p>
        </w:tc>
        <w:tc>
          <w:tcPr>
            <w:tcW w:w="1350" w:type="dxa"/>
            <w:noWrap/>
            <w:hideMark/>
          </w:tcPr>
          <w:p w:rsidR="007532B0" w:rsidRPr="007532B0" w:rsidRDefault="007532B0" w:rsidP="007532B0">
            <w:pPr>
              <w:jc w:val="right"/>
            </w:pPr>
            <w:r w:rsidRPr="007532B0">
              <w:t>478</w:t>
            </w:r>
          </w:p>
        </w:tc>
        <w:tc>
          <w:tcPr>
            <w:tcW w:w="1030" w:type="dxa"/>
          </w:tcPr>
          <w:p w:rsidR="007532B0" w:rsidRPr="007532B0" w:rsidRDefault="007532B0" w:rsidP="007532B0">
            <w:pPr>
              <w:jc w:val="right"/>
            </w:pPr>
            <w:r w:rsidRPr="007532B0">
              <w:t>0.6</w:t>
            </w:r>
          </w:p>
        </w:tc>
      </w:tr>
      <w:tr w:rsidR="007532B0" w:rsidRPr="007532B0" w:rsidTr="007532B0">
        <w:tc>
          <w:tcPr>
            <w:tcW w:w="1840" w:type="dxa"/>
            <w:noWrap/>
            <w:hideMark/>
          </w:tcPr>
          <w:p w:rsidR="007532B0" w:rsidRPr="007532B0" w:rsidRDefault="007532B0" w:rsidP="007532B0">
            <w:pPr>
              <w:keepNext/>
              <w:jc w:val="center"/>
            </w:pPr>
            <w:r w:rsidRPr="007532B0">
              <w:t>38</w:t>
            </w:r>
          </w:p>
        </w:tc>
        <w:tc>
          <w:tcPr>
            <w:tcW w:w="1350" w:type="dxa"/>
            <w:noWrap/>
            <w:hideMark/>
          </w:tcPr>
          <w:p w:rsidR="007532B0" w:rsidRPr="007532B0" w:rsidRDefault="007532B0" w:rsidP="007532B0">
            <w:pPr>
              <w:jc w:val="right"/>
            </w:pPr>
            <w:r w:rsidRPr="007532B0">
              <w:t>5</w:t>
            </w:r>
          </w:p>
        </w:tc>
        <w:tc>
          <w:tcPr>
            <w:tcW w:w="1030" w:type="dxa"/>
          </w:tcPr>
          <w:p w:rsidR="007532B0" w:rsidRPr="007532B0" w:rsidRDefault="007532B0" w:rsidP="007532B0">
            <w:pPr>
              <w:jc w:val="right"/>
            </w:pPr>
            <w:r w:rsidRPr="007532B0">
              <w:t>0.0</w:t>
            </w:r>
          </w:p>
        </w:tc>
      </w:tr>
      <w:tr w:rsidR="007532B0" w:rsidRPr="007532B0" w:rsidTr="007532B0">
        <w:tc>
          <w:tcPr>
            <w:tcW w:w="1840" w:type="dxa"/>
            <w:noWrap/>
            <w:hideMark/>
          </w:tcPr>
          <w:p w:rsidR="007532B0" w:rsidRPr="007532B0" w:rsidRDefault="007532B0" w:rsidP="007532B0">
            <w:pPr>
              <w:keepNext/>
              <w:jc w:val="center"/>
            </w:pPr>
            <w:r w:rsidRPr="007532B0">
              <w:t>40</w:t>
            </w:r>
          </w:p>
        </w:tc>
        <w:tc>
          <w:tcPr>
            <w:tcW w:w="1350" w:type="dxa"/>
            <w:noWrap/>
            <w:hideMark/>
          </w:tcPr>
          <w:p w:rsidR="007532B0" w:rsidRPr="007532B0" w:rsidRDefault="007532B0" w:rsidP="007532B0">
            <w:pPr>
              <w:jc w:val="right"/>
            </w:pPr>
            <w:r w:rsidRPr="007532B0">
              <w:t>26</w:t>
            </w:r>
          </w:p>
        </w:tc>
        <w:tc>
          <w:tcPr>
            <w:tcW w:w="1030" w:type="dxa"/>
          </w:tcPr>
          <w:p w:rsidR="007532B0" w:rsidRPr="007532B0" w:rsidRDefault="007532B0" w:rsidP="007532B0">
            <w:pPr>
              <w:jc w:val="right"/>
            </w:pPr>
            <w:r w:rsidRPr="007532B0">
              <w:t>0.0</w:t>
            </w:r>
          </w:p>
        </w:tc>
      </w:tr>
      <w:tr w:rsidR="007532B0" w:rsidRPr="007532B0" w:rsidTr="007532B0">
        <w:tc>
          <w:tcPr>
            <w:tcW w:w="1840" w:type="dxa"/>
            <w:noWrap/>
            <w:hideMark/>
          </w:tcPr>
          <w:p w:rsidR="007532B0" w:rsidRPr="007532B0" w:rsidRDefault="007532B0" w:rsidP="007532B0">
            <w:pPr>
              <w:jc w:val="center"/>
            </w:pPr>
            <w:r w:rsidRPr="007532B0">
              <w:t>Total</w:t>
            </w:r>
          </w:p>
        </w:tc>
        <w:tc>
          <w:tcPr>
            <w:tcW w:w="1350" w:type="dxa"/>
            <w:noWrap/>
            <w:hideMark/>
          </w:tcPr>
          <w:p w:rsidR="007532B0" w:rsidRPr="007532B0" w:rsidRDefault="007532B0" w:rsidP="007532B0">
            <w:pPr>
              <w:jc w:val="right"/>
            </w:pPr>
            <w:r w:rsidRPr="007532B0">
              <w:t>84</w:t>
            </w:r>
            <w:r w:rsidR="00BA580D">
              <w:t>,</w:t>
            </w:r>
            <w:r w:rsidRPr="007532B0">
              <w:t>355</w:t>
            </w:r>
          </w:p>
        </w:tc>
        <w:tc>
          <w:tcPr>
            <w:tcW w:w="1030" w:type="dxa"/>
          </w:tcPr>
          <w:p w:rsidR="007532B0" w:rsidRPr="007532B0" w:rsidRDefault="007532B0" w:rsidP="007532B0">
            <w:pPr>
              <w:jc w:val="right"/>
            </w:pPr>
            <w:r w:rsidRPr="007532B0">
              <w:t>100.0</w:t>
            </w:r>
          </w:p>
        </w:tc>
      </w:tr>
    </w:tbl>
    <w:p w:rsidR="00BC7E9D" w:rsidRDefault="000044D7" w:rsidP="00780F52">
      <w:pPr>
        <w:numPr>
          <w:ilvl w:val="0"/>
          <w:numId w:val="4"/>
        </w:numPr>
        <w:spacing w:before="240" w:after="240"/>
      </w:pPr>
      <w:r>
        <w:t>Eliminate</w:t>
      </w:r>
      <w:r w:rsidR="00BC7E9D">
        <w:t>:</w:t>
      </w:r>
    </w:p>
    <w:p w:rsidR="00BC7E9D" w:rsidRDefault="00BC7E9D" w:rsidP="00780F52">
      <w:pPr>
        <w:numPr>
          <w:ilvl w:val="1"/>
          <w:numId w:val="4"/>
        </w:numPr>
        <w:spacing w:before="120" w:after="240"/>
      </w:pPr>
      <w:r>
        <w:t>IN13_</w:t>
      </w:r>
      <w:r w:rsidRPr="00F30AD9">
        <w:t xml:space="preserve">NOINT GE </w:t>
      </w:r>
      <w:r>
        <w:t>10</w:t>
      </w:r>
      <w:r w:rsidRPr="00F30AD9">
        <w:t>.</w:t>
      </w:r>
      <w:r>
        <w:t xml:space="preserve"> </w:t>
      </w:r>
      <w:r w:rsidRPr="00F30AD9">
        <w:t xml:space="preserve">These are type B or type C losses in </w:t>
      </w:r>
      <w:r>
        <w:t>2013</w:t>
      </w:r>
      <w:r w:rsidRPr="00F30AD9">
        <w:t xml:space="preserve">. These units are not part of the </w:t>
      </w:r>
      <w:r>
        <w:t>2013</w:t>
      </w:r>
      <w:r w:rsidRPr="00F30AD9">
        <w:t xml:space="preserve"> stock</w:t>
      </w:r>
      <w:r>
        <w:t>,</w:t>
      </w:r>
      <w:r w:rsidRPr="00F30AD9">
        <w:t xml:space="preserve"> and therefore we do not track them backwards.</w:t>
      </w:r>
      <w:r w:rsidR="000044D7">
        <w:t xml:space="preserve"> (2,496 cases)</w:t>
      </w:r>
    </w:p>
    <w:p w:rsidR="00BC7E9D" w:rsidRDefault="00BC7E9D" w:rsidP="00780F52">
      <w:pPr>
        <w:numPr>
          <w:ilvl w:val="1"/>
          <w:numId w:val="4"/>
        </w:numPr>
        <w:spacing w:before="120" w:after="240"/>
      </w:pPr>
      <w:r w:rsidRPr="00F30AD9">
        <w:t xml:space="preserve">1 LE </w:t>
      </w:r>
      <w:r>
        <w:t>IN13_</w:t>
      </w:r>
      <w:r w:rsidRPr="00F30AD9">
        <w:t>SAMEDU2 LE 2</w:t>
      </w:r>
      <w:r>
        <w:t>.</w:t>
      </w:r>
      <w:r w:rsidRPr="00F30AD9">
        <w:t xml:space="preserve"> These are cases where it is possible that the Census Bureau interviewed </w:t>
      </w:r>
      <w:r>
        <w:t>a different</w:t>
      </w:r>
      <w:r w:rsidRPr="00F30AD9">
        <w:t xml:space="preserve"> unit in </w:t>
      </w:r>
      <w:r>
        <w:t>2013</w:t>
      </w:r>
      <w:r w:rsidRPr="00F30AD9">
        <w:t>.</w:t>
      </w:r>
      <w:r w:rsidR="000044D7">
        <w:t xml:space="preserve"> (16 cases)</w:t>
      </w:r>
    </w:p>
    <w:p w:rsidR="00BC7E9D" w:rsidRDefault="00BC7E9D" w:rsidP="00780F52">
      <w:pPr>
        <w:pStyle w:val="ListParagraph"/>
        <w:numPr>
          <w:ilvl w:val="1"/>
          <w:numId w:val="4"/>
        </w:numPr>
        <w:spacing w:before="120" w:after="240"/>
        <w:contextualSpacing w:val="0"/>
      </w:pPr>
      <w:r>
        <w:t>IN13_</w:t>
      </w:r>
      <w:r w:rsidRPr="00F14EF3">
        <w:t>REUAD</w:t>
      </w:r>
      <w:r w:rsidRPr="00F30AD9">
        <w:t xml:space="preserve"> = 11</w:t>
      </w:r>
      <w:r>
        <w:t>.</w:t>
      </w:r>
      <w:r w:rsidRPr="00F30AD9">
        <w:t xml:space="preserve"> These are cases added as sample adjustments. They are part of the </w:t>
      </w:r>
      <w:r>
        <w:t>2013</w:t>
      </w:r>
      <w:r w:rsidRPr="00F30AD9">
        <w:t xml:space="preserve"> housing stock</w:t>
      </w:r>
      <w:r>
        <w:t>,</w:t>
      </w:r>
      <w:r w:rsidRPr="00F30AD9">
        <w:t xml:space="preserve"> but we cannot tell whether they were in the </w:t>
      </w:r>
      <w:r>
        <w:t>2011</w:t>
      </w:r>
      <w:r w:rsidRPr="00F30AD9">
        <w:t xml:space="preserve"> stock or added by new construction or other means between </w:t>
      </w:r>
      <w:r>
        <w:t>2011</w:t>
      </w:r>
      <w:r w:rsidRPr="00F30AD9">
        <w:t xml:space="preserve"> and </w:t>
      </w:r>
      <w:r>
        <w:t>2013</w:t>
      </w:r>
      <w:r w:rsidRPr="00F30AD9">
        <w:t>.</w:t>
      </w:r>
      <w:r w:rsidR="00BB61A9">
        <w:t xml:space="preserve"> </w:t>
      </w:r>
      <w:r w:rsidR="00C247E6">
        <w:t>(8,921 cases after previous deletions</w:t>
      </w:r>
      <w:r w:rsidR="00435E8C">
        <w:t>—</w:t>
      </w:r>
      <w:r w:rsidR="00C247E6">
        <w:t xml:space="preserve">these cases were part of the metropolitan oversample for the 5 large metropolitan areas. </w:t>
      </w:r>
      <w:r>
        <w:t xml:space="preserve">Total cases after </w:t>
      </w:r>
      <w:r w:rsidR="00207FF8">
        <w:t xml:space="preserve">step </w:t>
      </w:r>
      <w:r>
        <w:t>2:</w:t>
      </w:r>
      <w:r w:rsidR="00C247E6">
        <w:t xml:space="preserve"> 72,922</w:t>
      </w:r>
      <w:r>
        <w:t>)</w:t>
      </w:r>
      <w:r w:rsidR="00BB61A9">
        <w:t xml:space="preserve"> </w:t>
      </w:r>
    </w:p>
    <w:p w:rsidR="00BC7E9D" w:rsidRDefault="00BC7E9D" w:rsidP="00780F52">
      <w:pPr>
        <w:keepLines/>
        <w:numPr>
          <w:ilvl w:val="0"/>
          <w:numId w:val="4"/>
        </w:numPr>
        <w:spacing w:before="120" w:after="240"/>
      </w:pPr>
      <w:r>
        <w:t>MXPWT = IN13_PWT</w:t>
      </w:r>
      <w:r w:rsidR="00BB61A9">
        <w:t xml:space="preserve"> </w:t>
      </w:r>
      <w:r>
        <w:t>(Note:</w:t>
      </w:r>
      <w:r w:rsidR="00BB61A9">
        <w:t xml:space="preserve"> </w:t>
      </w:r>
      <w:r>
        <w:t xml:space="preserve">We dropped the old step </w:t>
      </w:r>
      <w:r w:rsidR="00A4285C">
        <w:t>3</w:t>
      </w:r>
      <w:r>
        <w:t xml:space="preserve"> where </w:t>
      </w:r>
      <w:r w:rsidRPr="000D1AA8">
        <w:t>MXPWT = max (</w:t>
      </w:r>
      <w:r>
        <w:t>IN11_</w:t>
      </w:r>
      <w:r w:rsidRPr="000D1AA8">
        <w:t xml:space="preserve">PWT, </w:t>
      </w:r>
      <w:r>
        <w:t>IN13_</w:t>
      </w:r>
      <w:r w:rsidRPr="000D1AA8">
        <w:t>PWT)</w:t>
      </w:r>
      <w:r>
        <w:t xml:space="preserve"> because of the widespread change in PWT between surveys for HUD</w:t>
      </w:r>
      <w:r w:rsidR="00421949">
        <w:t>-</w:t>
      </w:r>
      <w:r>
        <w:t>assisted units.</w:t>
      </w:r>
      <w:r w:rsidR="00BB61A9">
        <w:t xml:space="preserve"> </w:t>
      </w:r>
      <w:r>
        <w:t xml:space="preserve">This step was used in the past to adjust for a few </w:t>
      </w:r>
      <w:r w:rsidR="00162ADA">
        <w:t xml:space="preserve">idiosyncratic </w:t>
      </w:r>
      <w:r>
        <w:t>changes in PWT between surveys.</w:t>
      </w:r>
      <w:r w:rsidR="00162ADA">
        <w:t>)</w:t>
      </w:r>
      <w:r>
        <w:t xml:space="preserve"> </w:t>
      </w:r>
    </w:p>
    <w:p w:rsidR="00BC7E9D" w:rsidRPr="00AB3F1A" w:rsidRDefault="00BC7E9D" w:rsidP="00780F52">
      <w:pPr>
        <w:numPr>
          <w:ilvl w:val="0"/>
          <w:numId w:val="4"/>
        </w:numPr>
        <w:spacing w:before="120" w:after="240"/>
      </w:pPr>
      <w:r w:rsidRPr="00AB3F1A">
        <w:t xml:space="preserve">Obtain from the Census Bureau tables an estimate of the </w:t>
      </w:r>
      <w:r>
        <w:t>2013</w:t>
      </w:r>
      <w:r w:rsidRPr="00AB3F1A">
        <w:t xml:space="preserve"> stock (</w:t>
      </w:r>
      <w:r>
        <w:t>CURRENT</w:t>
      </w:r>
      <w:r w:rsidRPr="00AB3F1A">
        <w:t xml:space="preserve">COUNT = </w:t>
      </w:r>
      <w:r w:rsidRPr="005B51CF">
        <w:t>132,</w:t>
      </w:r>
      <w:r>
        <w:t>832,000</w:t>
      </w:r>
      <w:r w:rsidRPr="00AB3F1A">
        <w:t>).</w:t>
      </w:r>
    </w:p>
    <w:p w:rsidR="00BC7E9D" w:rsidRDefault="00BC7E9D" w:rsidP="00780F52">
      <w:pPr>
        <w:numPr>
          <w:ilvl w:val="0"/>
          <w:numId w:val="4"/>
        </w:numPr>
        <w:spacing w:after="240"/>
      </w:pPr>
      <w:r w:rsidRPr="00320F0E">
        <w:t xml:space="preserve">Compute SMXPWT = sum of </w:t>
      </w:r>
      <w:r>
        <w:t>MXPWT</w:t>
      </w:r>
      <w:r w:rsidRPr="00064696">
        <w:t xml:space="preserve"> </w:t>
      </w:r>
      <w:r w:rsidRPr="00320F0E">
        <w:t>after</w:t>
      </w:r>
      <w:r>
        <w:t xml:space="preserve"> </w:t>
      </w:r>
      <w:r w:rsidR="00F1600A">
        <w:t xml:space="preserve">step </w:t>
      </w:r>
      <w:r>
        <w:t>3; this sum (</w:t>
      </w:r>
      <w:r w:rsidR="00C247E6">
        <w:t>120,668,913</w:t>
      </w:r>
      <w:r>
        <w:t>) is a first estimate of the size of the 2013 housing stock based on units retained for analysis.</w:t>
      </w:r>
    </w:p>
    <w:p w:rsidR="00BC7E9D" w:rsidRDefault="00BC7E9D" w:rsidP="00780F52">
      <w:pPr>
        <w:numPr>
          <w:ilvl w:val="0"/>
          <w:numId w:val="4"/>
        </w:numPr>
        <w:spacing w:after="240"/>
      </w:pPr>
      <w:r>
        <w:t xml:space="preserve">Compute </w:t>
      </w:r>
      <w:proofErr w:type="spellStart"/>
      <w:r w:rsidRPr="00274F53">
        <w:t>BLCINCHWT</w:t>
      </w:r>
      <w:proofErr w:type="spellEnd"/>
      <w:r w:rsidRPr="00274F53">
        <w:t xml:space="preserve"> = </w:t>
      </w:r>
      <w:proofErr w:type="spellStart"/>
      <w:r w:rsidRPr="00274F53">
        <w:t>MXPWT</w:t>
      </w:r>
      <w:proofErr w:type="spellEnd"/>
      <w:r w:rsidRPr="00274F53">
        <w:t>*(</w:t>
      </w:r>
      <w:proofErr w:type="spellStart"/>
      <w:r w:rsidRPr="00274F53">
        <w:t>CURRENTCOUNT</w:t>
      </w:r>
      <w:proofErr w:type="spellEnd"/>
      <w:r w:rsidRPr="00274F53">
        <w:t>/</w:t>
      </w:r>
      <w:proofErr w:type="spellStart"/>
      <w:r w:rsidRPr="00274F53">
        <w:t>SMXPWT</w:t>
      </w:r>
      <w:proofErr w:type="spellEnd"/>
      <w:r w:rsidRPr="00274F53">
        <w:t>)</w:t>
      </w:r>
      <w:r w:rsidR="00C247E6">
        <w:t xml:space="preserve"> = MXPWT *</w:t>
      </w:r>
      <w:r w:rsidR="00C247E6" w:rsidRPr="00C247E6">
        <w:t xml:space="preserve"> 1.1007972</w:t>
      </w:r>
      <w:r w:rsidRPr="00274F53">
        <w:t xml:space="preserve">. This computation ratios the weights up so that they sum to the </w:t>
      </w:r>
      <w:r>
        <w:t>2013</w:t>
      </w:r>
      <w:r w:rsidRPr="00274F53">
        <w:t xml:space="preserve"> stock.</w:t>
      </w:r>
    </w:p>
    <w:p w:rsidR="00BC7E9D" w:rsidRDefault="00BC7E9D" w:rsidP="00780F52">
      <w:pPr>
        <w:numPr>
          <w:ilvl w:val="0"/>
          <w:numId w:val="4"/>
        </w:numPr>
        <w:spacing w:after="240"/>
      </w:pPr>
      <w:r w:rsidRPr="00FC6243">
        <w:t xml:space="preserve">Identify </w:t>
      </w:r>
      <w:r w:rsidRPr="00FC6243">
        <w:rPr>
          <w:i/>
        </w:rPr>
        <w:t>sames</w:t>
      </w:r>
      <w:r w:rsidRPr="00780F52">
        <w:rPr>
          <w:i/>
        </w:rPr>
        <w:t xml:space="preserve">, </w:t>
      </w:r>
      <w:r w:rsidRPr="00162ADA">
        <w:rPr>
          <w:i/>
        </w:rPr>
        <w:t>new construction</w:t>
      </w:r>
      <w:r w:rsidRPr="00780F52">
        <w:rPr>
          <w:i/>
        </w:rPr>
        <w:t xml:space="preserve">, </w:t>
      </w:r>
      <w:r w:rsidRPr="00162ADA">
        <w:rPr>
          <w:i/>
        </w:rPr>
        <w:t>interviewed new construction</w:t>
      </w:r>
      <w:r w:rsidRPr="00780F52">
        <w:rPr>
          <w:i/>
        </w:rPr>
        <w:t xml:space="preserve">, </w:t>
      </w:r>
      <w:r w:rsidRPr="00162ADA">
        <w:rPr>
          <w:i/>
        </w:rPr>
        <w:t>other adds</w:t>
      </w:r>
      <w:r w:rsidRPr="00780F52">
        <w:rPr>
          <w:i/>
        </w:rPr>
        <w:t>,</w:t>
      </w:r>
      <w:r w:rsidRPr="00FC6243">
        <w:t xml:space="preserve"> and</w:t>
      </w:r>
      <w:r w:rsidRPr="00FC6243">
        <w:rPr>
          <w:i/>
        </w:rPr>
        <w:t xml:space="preserve"> interviewed other adds</w:t>
      </w:r>
      <w:r w:rsidRPr="00162ADA">
        <w:rPr>
          <w:i/>
        </w:rPr>
        <w:t>.</w:t>
      </w:r>
      <w:r w:rsidRPr="00FC6243">
        <w:rPr>
          <w:rStyle w:val="FootnoteReference"/>
        </w:rPr>
        <w:footnoteReference w:id="9"/>
      </w:r>
      <w:r w:rsidRPr="00FC6243">
        <w:t xml:space="preserve"> </w:t>
      </w:r>
    </w:p>
    <w:p w:rsidR="00BC7E9D" w:rsidRDefault="00BC7E9D" w:rsidP="00780F52">
      <w:pPr>
        <w:numPr>
          <w:ilvl w:val="1"/>
          <w:numId w:val="4"/>
        </w:numPr>
        <w:spacing w:before="120" w:after="240"/>
      </w:pPr>
      <w:r>
        <w:t>SAME = 1</w:t>
      </w:r>
      <w:r w:rsidRPr="006C16BA">
        <w:t xml:space="preserve"> if </w:t>
      </w:r>
      <w:r>
        <w:t>IN11_</w:t>
      </w:r>
      <w:r w:rsidRPr="005D26EE">
        <w:t xml:space="preserve">ISTATUS = 1, 2, or 3 AND </w:t>
      </w:r>
      <w:r>
        <w:t>IN13_</w:t>
      </w:r>
      <w:r w:rsidRPr="005D26EE">
        <w:t>ISTATUS = 1, 2</w:t>
      </w:r>
      <w:r>
        <w:t>, OR</w:t>
      </w:r>
      <w:r w:rsidRPr="005D26EE">
        <w:t xml:space="preserve"> 3 AND N</w:t>
      </w:r>
      <w:r>
        <w:t>OT(IN13_</w:t>
      </w:r>
      <w:r w:rsidRPr="005D26EE">
        <w:t>SAMEDU2 GE 4)</w:t>
      </w:r>
      <w:r>
        <w:t xml:space="preserve"> AND NOT</w:t>
      </w:r>
      <w:r w:rsidRPr="00F14EF3">
        <w:t>(</w:t>
      </w:r>
      <w:r>
        <w:t>IN13_</w:t>
      </w:r>
      <w:r w:rsidRPr="00F14EF3">
        <w:t xml:space="preserve">NUNIT2 = '4' AND </w:t>
      </w:r>
      <w:r>
        <w:t>IN13_</w:t>
      </w:r>
      <w:r w:rsidRPr="00F14EF3">
        <w:t xml:space="preserve">BUILT GE </w:t>
      </w:r>
      <w:r>
        <w:t>2011</w:t>
      </w:r>
      <w:r w:rsidRPr="00F14EF3">
        <w:t xml:space="preserve"> AND </w:t>
      </w:r>
      <w:r>
        <w:t>IN11_</w:t>
      </w:r>
      <w:r w:rsidRPr="00F14EF3">
        <w:t xml:space="preserve">BUILT NE </w:t>
      </w:r>
      <w:r>
        <w:t>2011</w:t>
      </w:r>
      <w:r w:rsidRPr="00F14EF3">
        <w:t>)</w:t>
      </w:r>
      <w:r>
        <w:t xml:space="preserve"> (</w:t>
      </w:r>
      <w:r w:rsidR="00C247E6">
        <w:t>52,276</w:t>
      </w:r>
      <w:r>
        <w:t>)</w:t>
      </w:r>
    </w:p>
    <w:p w:rsidR="00BC7E9D" w:rsidRPr="00F14EF3" w:rsidRDefault="00BC7E9D" w:rsidP="00780F52">
      <w:pPr>
        <w:numPr>
          <w:ilvl w:val="1"/>
          <w:numId w:val="4"/>
        </w:numPr>
        <w:spacing w:before="120" w:after="240"/>
      </w:pPr>
      <w:r w:rsidRPr="005D26EE">
        <w:t>NC = 1</w:t>
      </w:r>
      <w:r>
        <w:t xml:space="preserve"> if</w:t>
      </w:r>
      <w:r w:rsidR="00BB61A9">
        <w:t xml:space="preserve"> </w:t>
      </w:r>
      <w:r>
        <w:t>IN13_ISTATUS</w:t>
      </w:r>
      <w:r w:rsidR="00F1600A">
        <w:t xml:space="preserve"> </w:t>
      </w:r>
      <w:r>
        <w:t>=</w:t>
      </w:r>
      <w:r w:rsidR="00F1600A">
        <w:t xml:space="preserve"> </w:t>
      </w:r>
      <w:r>
        <w:t>1, 2, 3, or 4 AND ((IN13_</w:t>
      </w:r>
      <w:r w:rsidRPr="00F14EF3">
        <w:t xml:space="preserve">REUAD = 3) OR (10 LE </w:t>
      </w:r>
      <w:r>
        <w:t>IN11_</w:t>
      </w:r>
      <w:r w:rsidRPr="00F14EF3">
        <w:t>NOINT LE 11) OR (</w:t>
      </w:r>
      <w:r>
        <w:t>IN13_</w:t>
      </w:r>
      <w:r w:rsidRPr="00F14EF3">
        <w:t xml:space="preserve">NUNIT2 = '4' AND </w:t>
      </w:r>
      <w:r>
        <w:t>IN13_</w:t>
      </w:r>
      <w:r w:rsidRPr="00F14EF3">
        <w:t xml:space="preserve">BUILT GE </w:t>
      </w:r>
      <w:r>
        <w:t>2011</w:t>
      </w:r>
      <w:r w:rsidRPr="00F14EF3">
        <w:t xml:space="preserve"> AND </w:t>
      </w:r>
      <w:r>
        <w:t>IN11_</w:t>
      </w:r>
      <w:r w:rsidRPr="00F14EF3">
        <w:t xml:space="preserve">BUILT NE </w:t>
      </w:r>
      <w:r>
        <w:t>2011</w:t>
      </w:r>
      <w:r w:rsidRPr="00F14EF3">
        <w:t>))</w:t>
      </w:r>
      <w:r w:rsidR="00BB61A9">
        <w:t xml:space="preserve"> </w:t>
      </w:r>
      <w:r w:rsidRPr="00F14EF3">
        <w:t>AND NOT(</w:t>
      </w:r>
      <w:r>
        <w:t>IN13_</w:t>
      </w:r>
      <w:r w:rsidRPr="00F14EF3">
        <w:t>SAMEDU2 GE 4)</w:t>
      </w:r>
      <w:r w:rsidR="00F1600A">
        <w:t xml:space="preserve"> </w:t>
      </w:r>
      <w:r w:rsidR="00C247E6">
        <w:t>(687</w:t>
      </w:r>
      <w:r>
        <w:t>)</w:t>
      </w:r>
    </w:p>
    <w:p w:rsidR="00BC7E9D" w:rsidRPr="00F14EF3" w:rsidRDefault="00BC7E9D" w:rsidP="00780F52">
      <w:pPr>
        <w:numPr>
          <w:ilvl w:val="1"/>
          <w:numId w:val="4"/>
        </w:numPr>
        <w:spacing w:before="120" w:after="240"/>
      </w:pPr>
      <w:r w:rsidRPr="00F14EF3">
        <w:t>INTNC = 1 IF NC</w:t>
      </w:r>
      <w:r w:rsidR="00E468EF">
        <w:t xml:space="preserve"> </w:t>
      </w:r>
      <w:r w:rsidRPr="00F14EF3">
        <w:t>=</w:t>
      </w:r>
      <w:r w:rsidR="00E468EF">
        <w:t xml:space="preserve"> </w:t>
      </w:r>
      <w:r w:rsidRPr="00F14EF3">
        <w:t xml:space="preserve">1 AND </w:t>
      </w:r>
      <w:r>
        <w:t>IN13_</w:t>
      </w:r>
      <w:r w:rsidRPr="00F14EF3">
        <w:t>ISTATUS</w:t>
      </w:r>
      <w:r w:rsidR="00E468EF">
        <w:t xml:space="preserve"> </w:t>
      </w:r>
      <w:r w:rsidRPr="00F14EF3">
        <w:t>=</w:t>
      </w:r>
      <w:r w:rsidR="00E468EF">
        <w:t xml:space="preserve"> </w:t>
      </w:r>
      <w:r w:rsidRPr="00F14EF3">
        <w:t>1, 2, or 3</w:t>
      </w:r>
      <w:r>
        <w:t xml:space="preserve"> (</w:t>
      </w:r>
      <w:r w:rsidR="00C247E6">
        <w:t>561</w:t>
      </w:r>
      <w:r>
        <w:t>)</w:t>
      </w:r>
    </w:p>
    <w:p w:rsidR="00BC7E9D" w:rsidRPr="00F14EF3" w:rsidRDefault="00BC7E9D" w:rsidP="00780F52">
      <w:pPr>
        <w:numPr>
          <w:ilvl w:val="1"/>
          <w:numId w:val="4"/>
        </w:numPr>
        <w:spacing w:before="120" w:after="240"/>
      </w:pPr>
      <w:r w:rsidRPr="00F14EF3">
        <w:t>ADD = 1 if</w:t>
      </w:r>
      <w:r w:rsidR="00BB61A9">
        <w:t xml:space="preserve"> </w:t>
      </w:r>
      <w:r>
        <w:t>IN13_</w:t>
      </w:r>
      <w:r w:rsidRPr="00F14EF3">
        <w:t>ISTATUS</w:t>
      </w:r>
      <w:r w:rsidR="00E468EF">
        <w:t xml:space="preserve"> </w:t>
      </w:r>
      <w:r w:rsidRPr="00F14EF3">
        <w:t>=</w:t>
      </w:r>
      <w:r w:rsidR="00E468EF">
        <w:t xml:space="preserve"> </w:t>
      </w:r>
      <w:r w:rsidRPr="00F14EF3">
        <w:t xml:space="preserve">1, 2, 3, or 4 AND ((4 LE </w:t>
      </w:r>
      <w:r>
        <w:t>IN13_</w:t>
      </w:r>
      <w:r w:rsidRPr="00F14EF3">
        <w:t xml:space="preserve">REUAD LE </w:t>
      </w:r>
      <w:r>
        <w:t>10</w:t>
      </w:r>
      <w:r w:rsidRPr="00F14EF3">
        <w:t xml:space="preserve">) OR (12 LE </w:t>
      </w:r>
      <w:r>
        <w:t>IN11_</w:t>
      </w:r>
      <w:r w:rsidRPr="00F14EF3">
        <w:t>NOINT LE 17) OR (</w:t>
      </w:r>
      <w:r>
        <w:t>IN13_</w:t>
      </w:r>
      <w:r w:rsidRPr="00F14EF3">
        <w:t>SAMEDU2 GE 4))</w:t>
      </w:r>
      <w:r w:rsidR="00C247E6">
        <w:t xml:space="preserve"> AND NOT NC</w:t>
      </w:r>
      <w:r w:rsidR="00E468EF">
        <w:t> </w:t>
      </w:r>
      <w:r w:rsidR="00C247E6">
        <w:t>=</w:t>
      </w:r>
      <w:r w:rsidR="00E468EF">
        <w:t> </w:t>
      </w:r>
      <w:r w:rsidR="00C247E6">
        <w:t>1 (398</w:t>
      </w:r>
      <w:r>
        <w:t>)</w:t>
      </w:r>
    </w:p>
    <w:p w:rsidR="00BC7E9D" w:rsidRDefault="00BC7E9D" w:rsidP="00780F52">
      <w:pPr>
        <w:numPr>
          <w:ilvl w:val="1"/>
          <w:numId w:val="4"/>
        </w:numPr>
        <w:spacing w:before="120" w:after="240"/>
      </w:pPr>
      <w:r>
        <w:t>INTADD = 1 if</w:t>
      </w:r>
      <w:r w:rsidR="00BB61A9">
        <w:t xml:space="preserve"> </w:t>
      </w:r>
      <w:r>
        <w:t>ADD =</w:t>
      </w:r>
      <w:r w:rsidR="00E468EF">
        <w:t xml:space="preserve"> </w:t>
      </w:r>
      <w:r>
        <w:t>1 AND IN13_ISTATUS</w:t>
      </w:r>
      <w:r w:rsidR="00E468EF">
        <w:t xml:space="preserve"> </w:t>
      </w:r>
      <w:r>
        <w:t>=</w:t>
      </w:r>
      <w:r w:rsidR="00E468EF">
        <w:t xml:space="preserve"> </w:t>
      </w:r>
      <w:r>
        <w:t>1, 2, OR 3 (</w:t>
      </w:r>
      <w:r w:rsidR="00C247E6">
        <w:t>368</w:t>
      </w:r>
      <w:r>
        <w:t>)</w:t>
      </w:r>
    </w:p>
    <w:p w:rsidR="00BC7E9D" w:rsidRDefault="00A4285C" w:rsidP="00780F52">
      <w:pPr>
        <w:pStyle w:val="ListParagraph"/>
        <w:spacing w:after="240"/>
        <w:ind w:left="1080"/>
        <w:contextualSpacing w:val="0"/>
      </w:pPr>
      <w:r>
        <w:t>(</w:t>
      </w:r>
      <w:r w:rsidR="00C247E6">
        <w:t>19,561</w:t>
      </w:r>
      <w:r w:rsidR="00BC7E9D">
        <w:t xml:space="preserve"> cases were not SAME =</w:t>
      </w:r>
      <w:r w:rsidR="00E468EF">
        <w:t xml:space="preserve"> </w:t>
      </w:r>
      <w:r w:rsidR="00BC7E9D">
        <w:t>1 because they were in the stock in both years but were not interviewed in both years.)</w:t>
      </w:r>
    </w:p>
    <w:p w:rsidR="00BC7E9D" w:rsidRDefault="00BC7E9D" w:rsidP="00780F52">
      <w:pPr>
        <w:numPr>
          <w:ilvl w:val="0"/>
          <w:numId w:val="4"/>
        </w:numPr>
        <w:spacing w:after="240"/>
      </w:pPr>
      <w:r w:rsidRPr="00A74DA0">
        <w:t>Calculate:</w:t>
      </w:r>
    </w:p>
    <w:p w:rsidR="00BC7E9D" w:rsidRDefault="00BC7E9D" w:rsidP="00780F52">
      <w:pPr>
        <w:keepNext/>
        <w:keepLines/>
        <w:numPr>
          <w:ilvl w:val="1"/>
          <w:numId w:val="16"/>
        </w:numPr>
        <w:spacing w:before="120" w:after="240"/>
      </w:pPr>
      <w:r w:rsidRPr="00FC6243">
        <w:t>SSAME = sum</w:t>
      </w:r>
      <w:r>
        <w:t xml:space="preserve"> of BLCINCHWT for all SAME = 1 (</w:t>
      </w:r>
      <w:r w:rsidR="00C247E6">
        <w:t>100,834,548</w:t>
      </w:r>
      <w:r>
        <w:t>)</w:t>
      </w:r>
    </w:p>
    <w:p w:rsidR="00BC7E9D" w:rsidRDefault="00BC7E9D" w:rsidP="00780F52">
      <w:pPr>
        <w:numPr>
          <w:ilvl w:val="1"/>
          <w:numId w:val="16"/>
        </w:numPr>
        <w:spacing w:before="120" w:after="240"/>
      </w:pPr>
      <w:r w:rsidRPr="00FC6243">
        <w:t>SN</w:t>
      </w:r>
      <w:r>
        <w:t>C = sum of BLCINCHWT for NC =</w:t>
      </w:r>
      <w:r w:rsidR="00854E2F">
        <w:t xml:space="preserve"> </w:t>
      </w:r>
      <w:r>
        <w:t>1 (</w:t>
      </w:r>
      <w:r w:rsidR="00C247E6">
        <w:t>1</w:t>
      </w:r>
      <w:r w:rsidR="005A70FA">
        <w:t>,</w:t>
      </w:r>
      <w:r w:rsidR="00C247E6">
        <w:t>17</w:t>
      </w:r>
      <w:r w:rsidR="005A70FA">
        <w:t>5,352</w:t>
      </w:r>
      <w:r>
        <w:t>)</w:t>
      </w:r>
    </w:p>
    <w:p w:rsidR="00BC7E9D" w:rsidRDefault="00BC7E9D" w:rsidP="00780F52">
      <w:pPr>
        <w:pStyle w:val="ListParagraph"/>
        <w:numPr>
          <w:ilvl w:val="2"/>
          <w:numId w:val="16"/>
        </w:numPr>
        <w:spacing w:before="120" w:after="240"/>
        <w:contextualSpacing w:val="0"/>
      </w:pPr>
      <w:r w:rsidRPr="00FC6243">
        <w:t>SNCMH = sum of BLCINCHWT for NC</w:t>
      </w:r>
      <w:r w:rsidR="00854E2F">
        <w:t xml:space="preserve"> </w:t>
      </w:r>
      <w:r w:rsidRPr="00FC6243">
        <w:t>=</w:t>
      </w:r>
      <w:r w:rsidR="00854E2F">
        <w:t xml:space="preserve"> </w:t>
      </w:r>
      <w:r w:rsidRPr="00FC6243">
        <w:t xml:space="preserve">1 AND </w:t>
      </w:r>
      <w:r>
        <w:t>IN13_</w:t>
      </w:r>
      <w:r w:rsidRPr="00FC6243">
        <w:t>NUNIT2 =</w:t>
      </w:r>
      <w:r w:rsidR="005A70FA">
        <w:t xml:space="preserve"> 4 (16,227</w:t>
      </w:r>
      <w:r>
        <w:t>)</w:t>
      </w:r>
    </w:p>
    <w:p w:rsidR="00BC7E9D" w:rsidRDefault="00BC7E9D" w:rsidP="00780F52">
      <w:pPr>
        <w:pStyle w:val="ListParagraph"/>
        <w:keepNext/>
        <w:keepLines/>
        <w:numPr>
          <w:ilvl w:val="2"/>
          <w:numId w:val="16"/>
        </w:numPr>
        <w:spacing w:before="120" w:after="240"/>
        <w:contextualSpacing w:val="0"/>
      </w:pPr>
      <w:r w:rsidRPr="00FC6243">
        <w:t>SNCOTH = sum of BLCINCHWT for NC</w:t>
      </w:r>
      <w:r w:rsidR="00854E2F">
        <w:t xml:space="preserve"> </w:t>
      </w:r>
      <w:r w:rsidRPr="00FC6243">
        <w:t>=</w:t>
      </w:r>
      <w:r w:rsidR="00854E2F">
        <w:t xml:space="preserve"> </w:t>
      </w:r>
      <w:r w:rsidRPr="00FC6243">
        <w:t xml:space="preserve">1 AND </w:t>
      </w:r>
      <w:r>
        <w:t>IN13_</w:t>
      </w:r>
      <w:r w:rsidRPr="00FC6243">
        <w:t xml:space="preserve">NUNIT2 NE 4 </w:t>
      </w:r>
      <w:r w:rsidR="005A70FA">
        <w:t>(1,159,125</w:t>
      </w:r>
      <w:r>
        <w:t>)</w:t>
      </w:r>
    </w:p>
    <w:p w:rsidR="00BC7E9D" w:rsidRDefault="00BC7E9D" w:rsidP="00780F52">
      <w:pPr>
        <w:pStyle w:val="ListParagraph"/>
        <w:numPr>
          <w:ilvl w:val="1"/>
          <w:numId w:val="16"/>
        </w:numPr>
        <w:spacing w:before="120" w:after="240"/>
        <w:contextualSpacing w:val="0"/>
      </w:pPr>
      <w:r>
        <w:t>SIN</w:t>
      </w:r>
      <w:r w:rsidRPr="00FC6243">
        <w:t xml:space="preserve">TNC </w:t>
      </w:r>
      <w:r>
        <w:t>= sum of BLCINCHWT for INTNC</w:t>
      </w:r>
      <w:r w:rsidR="00854E2F">
        <w:t xml:space="preserve"> </w:t>
      </w:r>
      <w:r>
        <w:t>=</w:t>
      </w:r>
      <w:r w:rsidR="00854E2F">
        <w:t xml:space="preserve"> </w:t>
      </w:r>
      <w:r>
        <w:t>1 (</w:t>
      </w:r>
      <w:r w:rsidR="005A70FA">
        <w:t>966,586</w:t>
      </w:r>
      <w:r>
        <w:t>)</w:t>
      </w:r>
    </w:p>
    <w:p w:rsidR="00BC7E9D" w:rsidRDefault="00BC7E9D" w:rsidP="00780F52">
      <w:pPr>
        <w:pStyle w:val="ListParagraph"/>
        <w:numPr>
          <w:ilvl w:val="2"/>
          <w:numId w:val="16"/>
        </w:numPr>
        <w:spacing w:before="120" w:after="240"/>
        <w:contextualSpacing w:val="0"/>
      </w:pPr>
      <w:r w:rsidRPr="00FC6243">
        <w:t>SINTNCMH = sum of BLCINCHWT for INTNC</w:t>
      </w:r>
      <w:r w:rsidR="00854E2F">
        <w:t xml:space="preserve"> </w:t>
      </w:r>
      <w:r w:rsidRPr="00FC6243">
        <w:t>=</w:t>
      </w:r>
      <w:r w:rsidR="00854E2F">
        <w:t xml:space="preserve"> </w:t>
      </w:r>
      <w:r w:rsidRPr="00FC6243">
        <w:t xml:space="preserve">1 AND </w:t>
      </w:r>
      <w:r w:rsidR="005A70FA">
        <w:t>IN13_NUNIT2 = 4 (16,227</w:t>
      </w:r>
      <w:r>
        <w:t>)</w:t>
      </w:r>
    </w:p>
    <w:p w:rsidR="00BC7E9D" w:rsidRDefault="00BC7E9D" w:rsidP="00780F52">
      <w:pPr>
        <w:pStyle w:val="ListParagraph"/>
        <w:numPr>
          <w:ilvl w:val="2"/>
          <w:numId w:val="16"/>
        </w:numPr>
        <w:spacing w:before="120" w:after="240"/>
        <w:contextualSpacing w:val="0"/>
      </w:pPr>
      <w:r w:rsidRPr="00FC6243">
        <w:t>SINTNCOTH = sum of BLCINCHWT for INTNC</w:t>
      </w:r>
      <w:r w:rsidR="00854E2F">
        <w:t xml:space="preserve"> </w:t>
      </w:r>
      <w:r w:rsidRPr="00FC6243">
        <w:t>=</w:t>
      </w:r>
      <w:r w:rsidR="00854E2F">
        <w:t xml:space="preserve"> </w:t>
      </w:r>
      <w:r w:rsidRPr="00FC6243">
        <w:t xml:space="preserve">1 AND </w:t>
      </w:r>
      <w:r>
        <w:t>IN13_NUNIT2 NE 4 (</w:t>
      </w:r>
      <w:r w:rsidR="005A70FA">
        <w:t>950,359</w:t>
      </w:r>
      <w:r>
        <w:t>)</w:t>
      </w:r>
    </w:p>
    <w:p w:rsidR="00BC7E9D" w:rsidRDefault="00BC7E9D" w:rsidP="00780F52">
      <w:pPr>
        <w:pStyle w:val="ListParagraph"/>
        <w:numPr>
          <w:ilvl w:val="1"/>
          <w:numId w:val="16"/>
        </w:numPr>
        <w:spacing w:before="120" w:after="240"/>
        <w:contextualSpacing w:val="0"/>
      </w:pPr>
      <w:r w:rsidRPr="00FC6243">
        <w:t>SADD</w:t>
      </w:r>
      <w:r>
        <w:t xml:space="preserve"> =</w:t>
      </w:r>
      <w:r w:rsidR="005A70FA">
        <w:t xml:space="preserve"> sum of BLCINCHWT for ADD =</w:t>
      </w:r>
      <w:r w:rsidR="00854E2F">
        <w:t xml:space="preserve"> </w:t>
      </w:r>
      <w:r w:rsidR="005A70FA">
        <w:t>1 (766,953</w:t>
      </w:r>
      <w:r>
        <w:t>)</w:t>
      </w:r>
    </w:p>
    <w:p w:rsidR="00BC7E9D" w:rsidRDefault="00BC7E9D" w:rsidP="00780F52">
      <w:pPr>
        <w:pStyle w:val="ListParagraph"/>
        <w:numPr>
          <w:ilvl w:val="1"/>
          <w:numId w:val="16"/>
        </w:numPr>
        <w:spacing w:before="120" w:after="240"/>
        <w:contextualSpacing w:val="0"/>
      </w:pPr>
      <w:r w:rsidRPr="00FC6243">
        <w:t>SINTADD</w:t>
      </w:r>
      <w:r w:rsidR="00854E2F">
        <w:t xml:space="preserve"> </w:t>
      </w:r>
      <w:r w:rsidRPr="00FC6243">
        <w:t>= s</w:t>
      </w:r>
      <w:r>
        <w:t>um of BLCINCHWT for INTADD = 1 (</w:t>
      </w:r>
      <w:r w:rsidR="005A70FA">
        <w:t>717,891</w:t>
      </w:r>
      <w:r>
        <w:t>)</w:t>
      </w:r>
    </w:p>
    <w:p w:rsidR="00BC7E9D" w:rsidRDefault="00BC7E9D" w:rsidP="00780F52">
      <w:pPr>
        <w:numPr>
          <w:ilvl w:val="0"/>
          <w:numId w:val="4"/>
        </w:numPr>
        <w:spacing w:after="240"/>
      </w:pPr>
      <w:r>
        <w:t>Calculate:</w:t>
      </w:r>
    </w:p>
    <w:p w:rsidR="00BC7E9D" w:rsidRDefault="00BC7E9D" w:rsidP="00C12FF5">
      <w:pPr>
        <w:numPr>
          <w:ilvl w:val="1"/>
          <w:numId w:val="4"/>
        </w:numPr>
        <w:spacing w:before="120"/>
      </w:pPr>
      <w:r w:rsidRPr="00DB3F4F">
        <w:t xml:space="preserve">Ratio1 = (CURRENTCOUNT – (SADD + SNC))/SSAME </w:t>
      </w:r>
      <w:r>
        <w:t xml:space="preserve">= </w:t>
      </w:r>
      <w:r w:rsidR="005A70FA" w:rsidRPr="005A70FA">
        <w:t>1.298064</w:t>
      </w:r>
      <w:r w:rsidR="00A95456">
        <w:t>0</w:t>
      </w:r>
    </w:p>
    <w:p w:rsidR="00BC7E9D" w:rsidRDefault="00BC7E9D" w:rsidP="00A213EC">
      <w:pPr>
        <w:numPr>
          <w:ilvl w:val="1"/>
          <w:numId w:val="4"/>
        </w:numPr>
        <w:spacing w:before="120"/>
      </w:pPr>
      <w:r>
        <w:t xml:space="preserve">Ratio2 = SNCMH/SINTNCMH = </w:t>
      </w:r>
      <w:r w:rsidR="005A70FA">
        <w:t>1</w:t>
      </w:r>
    </w:p>
    <w:p w:rsidR="00BC7E9D" w:rsidRDefault="00BC7E9D" w:rsidP="00C12FF5">
      <w:pPr>
        <w:numPr>
          <w:ilvl w:val="1"/>
          <w:numId w:val="4"/>
        </w:numPr>
        <w:spacing w:before="120"/>
      </w:pPr>
      <w:r w:rsidRPr="00DB3F4F">
        <w:t xml:space="preserve">Ratio3 = SNCOTH/SINTNCOTH </w:t>
      </w:r>
      <w:r>
        <w:t xml:space="preserve">= </w:t>
      </w:r>
      <w:r w:rsidR="005A70FA" w:rsidRPr="005A70FA">
        <w:t>1.2196709</w:t>
      </w:r>
    </w:p>
    <w:p w:rsidR="00BC7E9D" w:rsidRDefault="00BC7E9D" w:rsidP="00780F52">
      <w:pPr>
        <w:numPr>
          <w:ilvl w:val="1"/>
          <w:numId w:val="4"/>
        </w:numPr>
        <w:spacing w:before="120" w:after="240"/>
      </w:pPr>
      <w:r>
        <w:t xml:space="preserve">Ratio4 = SADD/SINTADD = </w:t>
      </w:r>
      <w:r w:rsidR="005A70FA" w:rsidRPr="005A70FA">
        <w:t>1.0683428</w:t>
      </w:r>
    </w:p>
    <w:p w:rsidR="00BC7E9D" w:rsidRDefault="00BC7E9D" w:rsidP="00780F52">
      <w:pPr>
        <w:numPr>
          <w:ilvl w:val="0"/>
          <w:numId w:val="4"/>
        </w:numPr>
        <w:spacing w:after="240"/>
        <w:rPr>
          <w:color w:val="000000"/>
        </w:rPr>
      </w:pPr>
      <w:r>
        <w:rPr>
          <w:color w:val="000000"/>
        </w:rPr>
        <w:t>Keep units that are SAME = 1 OR INTNC = 1 OR INTADD = 1</w:t>
      </w:r>
      <w:r w:rsidR="005A70FA">
        <w:rPr>
          <w:color w:val="000000"/>
        </w:rPr>
        <w:t xml:space="preserve"> (53,205 cases)</w:t>
      </w:r>
    </w:p>
    <w:p w:rsidR="00BC7E9D" w:rsidRPr="00061932" w:rsidRDefault="00BC7E9D" w:rsidP="00780F52">
      <w:pPr>
        <w:pStyle w:val="ListParagraph"/>
        <w:spacing w:after="240"/>
        <w:contextualSpacing w:val="0"/>
        <w:rPr>
          <w:color w:val="000000"/>
        </w:rPr>
      </w:pPr>
      <w:r w:rsidRPr="00061932">
        <w:rPr>
          <w:color w:val="000000"/>
        </w:rPr>
        <w:t>For CINCH analysis, we need information on the characteristics of units and their occupants in both 2011 and 2013 for all units that were part of the stock in both 2011 and 2013. For units that are part of the stock in only 2013, we need information on the characteristics of the units and their occupants only in 2013. Up to this point, we retained units that failed to meet these conditions so that we can get good estimates of the number of newly constructed units (SNC) and other additions (SADD). This step eliminated units (</w:t>
      </w:r>
      <w:r w:rsidR="00E712B3">
        <w:rPr>
          <w:color w:val="000000"/>
        </w:rPr>
        <w:t xml:space="preserve">units </w:t>
      </w:r>
      <w:r w:rsidRPr="00061932">
        <w:rPr>
          <w:color w:val="000000"/>
        </w:rPr>
        <w:t xml:space="preserve">that were in both the 2011 and 2013 stock and new units), leaving a sample of </w:t>
      </w:r>
      <w:r w:rsidR="005A70FA">
        <w:rPr>
          <w:color w:val="000000"/>
        </w:rPr>
        <w:t xml:space="preserve">53,205 </w:t>
      </w:r>
      <w:r w:rsidRPr="00061932">
        <w:rPr>
          <w:color w:val="000000"/>
        </w:rPr>
        <w:t>units.</w:t>
      </w:r>
    </w:p>
    <w:p w:rsidR="00BC7E9D" w:rsidRDefault="00BC7E9D" w:rsidP="00780F52">
      <w:pPr>
        <w:numPr>
          <w:ilvl w:val="0"/>
          <w:numId w:val="4"/>
        </w:numPr>
        <w:spacing w:after="240"/>
      </w:pPr>
      <w:r>
        <w:t>Recalculate BLCINCHWT as follows:</w:t>
      </w:r>
    </w:p>
    <w:p w:rsidR="00BC7E9D" w:rsidRDefault="00BC7E9D" w:rsidP="00780F52">
      <w:pPr>
        <w:numPr>
          <w:ilvl w:val="1"/>
          <w:numId w:val="4"/>
        </w:numPr>
        <w:spacing w:before="120" w:after="240"/>
      </w:pPr>
      <w:r>
        <w:t>For SAME = 1, BLCINCHWT = Ratio1*BLCINCHWT</w:t>
      </w:r>
    </w:p>
    <w:p w:rsidR="00BC7E9D" w:rsidRDefault="00BC7E9D" w:rsidP="00780F52">
      <w:pPr>
        <w:numPr>
          <w:ilvl w:val="1"/>
          <w:numId w:val="4"/>
        </w:numPr>
        <w:spacing w:before="120" w:after="240"/>
      </w:pPr>
      <w:r>
        <w:t>For INTNC</w:t>
      </w:r>
      <w:r w:rsidR="00F01191">
        <w:t xml:space="preserve"> </w:t>
      </w:r>
      <w:r>
        <w:t>= 1 AND IN13_NUNIT2 = 4, BLCINCHWT = Ratio2*BLCINCHWT</w:t>
      </w:r>
    </w:p>
    <w:p w:rsidR="00BC7E9D" w:rsidRDefault="00BC7E9D" w:rsidP="00780F52">
      <w:pPr>
        <w:numPr>
          <w:ilvl w:val="1"/>
          <w:numId w:val="4"/>
        </w:numPr>
        <w:spacing w:before="120" w:after="240"/>
      </w:pPr>
      <w:r>
        <w:t>For INTNC</w:t>
      </w:r>
      <w:r w:rsidR="00F01191">
        <w:t xml:space="preserve"> </w:t>
      </w:r>
      <w:r>
        <w:t>= 1 AND IN13_NUNIT2 NE 4,</w:t>
      </w:r>
      <w:r w:rsidR="00BB61A9">
        <w:t xml:space="preserve"> </w:t>
      </w:r>
      <w:r>
        <w:t>BLCINCHWT = Ratio3*BLCINCHWT</w:t>
      </w:r>
    </w:p>
    <w:p w:rsidR="00BC7E9D" w:rsidRDefault="00BC7E9D" w:rsidP="00780F52">
      <w:pPr>
        <w:numPr>
          <w:ilvl w:val="1"/>
          <w:numId w:val="4"/>
        </w:numPr>
        <w:spacing w:before="120" w:after="240"/>
      </w:pPr>
      <w:r>
        <w:t>For INTADD = 1, BLCINCHWT = Ratio4*BLCINCHWT</w:t>
      </w:r>
    </w:p>
    <w:p w:rsidR="00BC7E9D" w:rsidRDefault="00BC7E9D" w:rsidP="00780F52">
      <w:pPr>
        <w:keepNext/>
        <w:numPr>
          <w:ilvl w:val="0"/>
          <w:numId w:val="4"/>
        </w:numPr>
        <w:spacing w:after="240"/>
      </w:pPr>
      <w:r>
        <w:t>Do a preliminary adjustment to BLCINCHWT to improve counts of householders by race</w:t>
      </w:r>
      <w:r w:rsidR="00F01191">
        <w:t>.</w:t>
      </w:r>
      <w:r>
        <w:t xml:space="preserve"> </w:t>
      </w:r>
    </w:p>
    <w:p w:rsidR="00BC7E9D" w:rsidRDefault="00BC7E9D" w:rsidP="00780F52">
      <w:pPr>
        <w:numPr>
          <w:ilvl w:val="0"/>
          <w:numId w:val="20"/>
        </w:numPr>
        <w:spacing w:after="240"/>
      </w:pPr>
      <w:r w:rsidRPr="000D1AA8">
        <w:t xml:space="preserve">From published reports, obtain estimated </w:t>
      </w:r>
      <w:r>
        <w:t>2013</w:t>
      </w:r>
      <w:r w:rsidRPr="000D1AA8">
        <w:t xml:space="preserve"> counts for</w:t>
      </w:r>
      <w:r>
        <w:t xml:space="preserve"> units by race and ethnicity of the householder</w:t>
      </w:r>
      <w:r w:rsidR="00E712B3">
        <w:t>.</w:t>
      </w:r>
    </w:p>
    <w:tbl>
      <w:tblPr>
        <w:tblStyle w:val="TableGrid"/>
        <w:tblW w:w="3212" w:type="dxa"/>
        <w:tblLook w:val="04A0" w:firstRow="1" w:lastRow="0" w:firstColumn="1" w:lastColumn="0" w:noHBand="0" w:noVBand="1"/>
      </w:tblPr>
      <w:tblGrid>
        <w:gridCol w:w="1636"/>
        <w:gridCol w:w="1576"/>
      </w:tblGrid>
      <w:tr w:rsidR="00BC7E9D" w:rsidRPr="006C2697" w:rsidTr="00780F52">
        <w:trPr>
          <w:cnfStyle w:val="100000000000" w:firstRow="1" w:lastRow="0" w:firstColumn="0" w:lastColumn="0" w:oddVBand="0" w:evenVBand="0" w:oddHBand="0" w:evenHBand="0" w:firstRowFirstColumn="0" w:firstRowLastColumn="0" w:lastRowFirstColumn="0" w:lastRowLastColumn="0"/>
        </w:trPr>
        <w:tc>
          <w:tcPr>
            <w:tcW w:w="1636" w:type="dxa"/>
            <w:noWrap/>
            <w:hideMark/>
          </w:tcPr>
          <w:p w:rsidR="00BC7E9D" w:rsidRPr="00780F52" w:rsidRDefault="00BC7E9D" w:rsidP="00C12FF5">
            <w:pPr>
              <w:rPr>
                <w:color w:val="000000"/>
                <w:szCs w:val="22"/>
              </w:rPr>
            </w:pPr>
            <w:r w:rsidRPr="00780F52">
              <w:rPr>
                <w:color w:val="000000"/>
                <w:szCs w:val="22"/>
              </w:rPr>
              <w:t>White alone</w:t>
            </w:r>
          </w:p>
        </w:tc>
        <w:tc>
          <w:tcPr>
            <w:tcW w:w="1576" w:type="dxa"/>
            <w:noWrap/>
            <w:hideMark/>
          </w:tcPr>
          <w:p w:rsidR="00BC7E9D" w:rsidRPr="00780F52" w:rsidRDefault="00BC7E9D" w:rsidP="00C12FF5">
            <w:pPr>
              <w:jc w:val="right"/>
              <w:rPr>
                <w:color w:val="000000"/>
                <w:szCs w:val="22"/>
              </w:rPr>
            </w:pPr>
            <w:r w:rsidRPr="00780F52">
              <w:rPr>
                <w:color w:val="000000"/>
                <w:szCs w:val="22"/>
              </w:rPr>
              <w:t>93,298,000</w:t>
            </w:r>
          </w:p>
        </w:tc>
      </w:tr>
      <w:tr w:rsidR="00BC7E9D" w:rsidRPr="006C2697" w:rsidTr="00780F52">
        <w:tc>
          <w:tcPr>
            <w:tcW w:w="1636" w:type="dxa"/>
            <w:noWrap/>
            <w:hideMark/>
          </w:tcPr>
          <w:p w:rsidR="00BC7E9D" w:rsidRPr="00780F52" w:rsidRDefault="00BC7E9D" w:rsidP="00C12FF5">
            <w:pPr>
              <w:rPr>
                <w:color w:val="000000"/>
                <w:szCs w:val="22"/>
              </w:rPr>
            </w:pPr>
            <w:r w:rsidRPr="00780F52">
              <w:rPr>
                <w:color w:val="000000"/>
                <w:szCs w:val="22"/>
              </w:rPr>
              <w:t>Black alone</w:t>
            </w:r>
          </w:p>
        </w:tc>
        <w:tc>
          <w:tcPr>
            <w:tcW w:w="1576" w:type="dxa"/>
            <w:noWrap/>
            <w:hideMark/>
          </w:tcPr>
          <w:p w:rsidR="00BC7E9D" w:rsidRPr="00780F52" w:rsidRDefault="00BC7E9D" w:rsidP="00C12FF5">
            <w:pPr>
              <w:jc w:val="right"/>
              <w:rPr>
                <w:color w:val="000000"/>
                <w:szCs w:val="22"/>
              </w:rPr>
            </w:pPr>
            <w:r w:rsidRPr="00780F52">
              <w:rPr>
                <w:color w:val="000000"/>
                <w:szCs w:val="22"/>
              </w:rPr>
              <w:t>15,023,000</w:t>
            </w:r>
          </w:p>
        </w:tc>
      </w:tr>
    </w:tbl>
    <w:p w:rsidR="00BC7E9D" w:rsidRDefault="00BC7E9D" w:rsidP="00780F52">
      <w:pPr>
        <w:pStyle w:val="ListParagraph"/>
        <w:numPr>
          <w:ilvl w:val="0"/>
          <w:numId w:val="20"/>
        </w:numPr>
        <w:spacing w:before="240" w:after="240"/>
        <w:contextualSpacing w:val="0"/>
      </w:pPr>
      <w:r>
        <w:t xml:space="preserve">Develop estimates for these same categories using BLCINCHWT </w:t>
      </w:r>
      <w:r w:rsidR="00D24B6D">
        <w:t xml:space="preserve">with </w:t>
      </w:r>
      <w:r>
        <w:t>these formulas:</w:t>
      </w:r>
    </w:p>
    <w:tbl>
      <w:tblPr>
        <w:tblStyle w:val="TableGrid"/>
        <w:tblW w:w="5697" w:type="dxa"/>
        <w:tblLook w:val="04A0" w:firstRow="1" w:lastRow="0" w:firstColumn="1" w:lastColumn="0" w:noHBand="0" w:noVBand="1"/>
      </w:tblPr>
      <w:tblGrid>
        <w:gridCol w:w="1636"/>
        <w:gridCol w:w="2648"/>
        <w:gridCol w:w="1413"/>
      </w:tblGrid>
      <w:tr w:rsidR="00336F5F" w:rsidRPr="006C2697" w:rsidTr="00780F52">
        <w:trPr>
          <w:cnfStyle w:val="100000000000" w:firstRow="1" w:lastRow="0" w:firstColumn="0" w:lastColumn="0" w:oddVBand="0" w:evenVBand="0" w:oddHBand="0" w:evenHBand="0" w:firstRowFirstColumn="0" w:firstRowLastColumn="0" w:lastRowFirstColumn="0" w:lastRowLastColumn="0"/>
        </w:trPr>
        <w:tc>
          <w:tcPr>
            <w:tcW w:w="1636" w:type="dxa"/>
          </w:tcPr>
          <w:p w:rsidR="00336F5F" w:rsidRPr="00780F52" w:rsidRDefault="00336F5F" w:rsidP="00C12FF5">
            <w:pPr>
              <w:rPr>
                <w:color w:val="000000"/>
                <w:szCs w:val="22"/>
              </w:rPr>
            </w:pPr>
            <w:r w:rsidRPr="00780F52">
              <w:rPr>
                <w:color w:val="000000"/>
                <w:szCs w:val="22"/>
              </w:rPr>
              <w:t>White alone</w:t>
            </w:r>
          </w:p>
        </w:tc>
        <w:tc>
          <w:tcPr>
            <w:tcW w:w="2648" w:type="dxa"/>
            <w:noWrap/>
            <w:hideMark/>
          </w:tcPr>
          <w:p w:rsidR="00336F5F" w:rsidRPr="00780F52" w:rsidRDefault="00336F5F" w:rsidP="00C12FF5">
            <w:pPr>
              <w:rPr>
                <w:color w:val="000000"/>
                <w:szCs w:val="22"/>
              </w:rPr>
            </w:pPr>
            <w:r w:rsidRPr="00780F52">
              <w:rPr>
                <w:color w:val="000000"/>
                <w:szCs w:val="22"/>
              </w:rPr>
              <w:t>IN13_ISTATUS = '1</w:t>
            </w:r>
            <w:r w:rsidR="006C2697" w:rsidRPr="00010941">
              <w:rPr>
                <w:color w:val="000000"/>
                <w:szCs w:val="22"/>
              </w:rPr>
              <w:t>'</w:t>
            </w:r>
            <w:r w:rsidRPr="00780F52">
              <w:rPr>
                <w:color w:val="000000"/>
                <w:szCs w:val="22"/>
              </w:rPr>
              <w:t xml:space="preserve"> AND IN13_RACE1 = '01'</w:t>
            </w:r>
          </w:p>
        </w:tc>
        <w:tc>
          <w:tcPr>
            <w:tcW w:w="1413" w:type="dxa"/>
          </w:tcPr>
          <w:p w:rsidR="00336F5F" w:rsidRPr="00780F52" w:rsidRDefault="00BB61A9" w:rsidP="00C12FF5">
            <w:pPr>
              <w:rPr>
                <w:color w:val="000000"/>
                <w:szCs w:val="22"/>
              </w:rPr>
            </w:pPr>
            <w:r>
              <w:rPr>
                <w:color w:val="000000"/>
                <w:szCs w:val="22"/>
              </w:rPr>
              <w:t xml:space="preserve"> </w:t>
            </w:r>
            <w:r w:rsidR="00336F5F" w:rsidRPr="00780F52">
              <w:rPr>
                <w:color w:val="000000"/>
                <w:szCs w:val="22"/>
              </w:rPr>
              <w:t xml:space="preserve">91,343,530 </w:t>
            </w:r>
          </w:p>
        </w:tc>
      </w:tr>
      <w:tr w:rsidR="00336F5F" w:rsidRPr="006C2697" w:rsidTr="00780F52">
        <w:tc>
          <w:tcPr>
            <w:tcW w:w="1636" w:type="dxa"/>
          </w:tcPr>
          <w:p w:rsidR="00336F5F" w:rsidRPr="00780F52" w:rsidRDefault="00336F5F" w:rsidP="00C12FF5">
            <w:pPr>
              <w:rPr>
                <w:color w:val="000000"/>
                <w:szCs w:val="22"/>
              </w:rPr>
            </w:pPr>
            <w:r w:rsidRPr="00780F52">
              <w:rPr>
                <w:color w:val="000000"/>
                <w:szCs w:val="22"/>
              </w:rPr>
              <w:t>Black alone</w:t>
            </w:r>
          </w:p>
        </w:tc>
        <w:tc>
          <w:tcPr>
            <w:tcW w:w="2648" w:type="dxa"/>
            <w:noWrap/>
            <w:hideMark/>
          </w:tcPr>
          <w:p w:rsidR="00336F5F" w:rsidRPr="00780F52" w:rsidRDefault="00336F5F" w:rsidP="00C12FF5">
            <w:pPr>
              <w:rPr>
                <w:color w:val="000000"/>
                <w:szCs w:val="22"/>
              </w:rPr>
            </w:pPr>
            <w:r w:rsidRPr="00780F52">
              <w:rPr>
                <w:color w:val="000000"/>
                <w:szCs w:val="22"/>
              </w:rPr>
              <w:t>IN13_ISTATUS = '1' AND IN13_RACE1</w:t>
            </w:r>
            <w:r w:rsidR="00BB61A9">
              <w:rPr>
                <w:color w:val="000000"/>
                <w:szCs w:val="22"/>
              </w:rPr>
              <w:t xml:space="preserve"> </w:t>
            </w:r>
            <w:r w:rsidRPr="00780F52">
              <w:rPr>
                <w:color w:val="000000"/>
                <w:szCs w:val="22"/>
              </w:rPr>
              <w:t>= '02'</w:t>
            </w:r>
          </w:p>
        </w:tc>
        <w:tc>
          <w:tcPr>
            <w:tcW w:w="1413" w:type="dxa"/>
          </w:tcPr>
          <w:p w:rsidR="00336F5F" w:rsidRPr="00780F52" w:rsidRDefault="00BB61A9" w:rsidP="00C12FF5">
            <w:pPr>
              <w:rPr>
                <w:color w:val="000000"/>
                <w:szCs w:val="22"/>
              </w:rPr>
            </w:pPr>
            <w:r>
              <w:rPr>
                <w:color w:val="000000"/>
                <w:szCs w:val="22"/>
              </w:rPr>
              <w:t xml:space="preserve"> </w:t>
            </w:r>
            <w:r w:rsidR="00336F5F" w:rsidRPr="00780F52">
              <w:rPr>
                <w:color w:val="000000"/>
                <w:szCs w:val="22"/>
              </w:rPr>
              <w:t xml:space="preserve">13,081,274 </w:t>
            </w:r>
          </w:p>
        </w:tc>
      </w:tr>
    </w:tbl>
    <w:p w:rsidR="00BC7E9D" w:rsidRDefault="00BC7E9D" w:rsidP="00780F52">
      <w:pPr>
        <w:pStyle w:val="ListParagraph"/>
        <w:numPr>
          <w:ilvl w:val="0"/>
          <w:numId w:val="20"/>
        </w:numPr>
        <w:spacing w:before="240" w:after="240"/>
        <w:contextualSpacing w:val="0"/>
      </w:pPr>
      <w:r>
        <w:t>Create new adjustment ratios by taking the ratio of the published numbers in step a to the estimates in step b.</w:t>
      </w:r>
    </w:p>
    <w:p w:rsidR="00BC7E9D" w:rsidRDefault="00BC7E9D" w:rsidP="00780F52">
      <w:pPr>
        <w:spacing w:before="120" w:after="240"/>
        <w:ind w:left="1440"/>
      </w:pPr>
      <w:r>
        <w:t xml:space="preserve">For example, if the estimate in step b for units with </w:t>
      </w:r>
      <w:r w:rsidR="006C2697">
        <w:t>“</w:t>
      </w:r>
      <w:r>
        <w:t>White only</w:t>
      </w:r>
      <w:r w:rsidR="006C2697">
        <w:t xml:space="preserve">” </w:t>
      </w:r>
      <w:r>
        <w:t xml:space="preserve">householders is </w:t>
      </w:r>
      <w:r w:rsidR="00336F5F" w:rsidRPr="00336F5F">
        <w:t xml:space="preserve">91,343,530 </w:t>
      </w:r>
      <w:r>
        <w:t>units</w:t>
      </w:r>
      <w:r w:rsidR="006C2697">
        <w:t>,</w:t>
      </w:r>
      <w:r>
        <w:t xml:space="preserve"> then the ratio for the top cell in step c</w:t>
      </w:r>
      <w:r w:rsidR="00BB61A9">
        <w:t xml:space="preserve"> </w:t>
      </w:r>
      <w:r>
        <w:t>is</w:t>
      </w:r>
      <w:r w:rsidR="00BB61A9">
        <w:t xml:space="preserve"> </w:t>
      </w:r>
      <w:r w:rsidR="00336F5F" w:rsidRPr="00336F5F">
        <w:t>1.0214</w:t>
      </w:r>
      <w:r w:rsidR="00A95456">
        <w:t>0</w:t>
      </w:r>
      <w:r w:rsidR="006C2697">
        <w:t>.</w:t>
      </w:r>
    </w:p>
    <w:tbl>
      <w:tblPr>
        <w:tblStyle w:val="TableGrid"/>
        <w:tblW w:w="3572" w:type="dxa"/>
        <w:tblLook w:val="04A0" w:firstRow="1" w:lastRow="0" w:firstColumn="1" w:lastColumn="0" w:noHBand="0" w:noVBand="1"/>
      </w:tblPr>
      <w:tblGrid>
        <w:gridCol w:w="1636"/>
        <w:gridCol w:w="1936"/>
      </w:tblGrid>
      <w:tr w:rsidR="00336F5F" w:rsidRPr="006C2697" w:rsidTr="00780F52">
        <w:trPr>
          <w:cnfStyle w:val="100000000000" w:firstRow="1" w:lastRow="0" w:firstColumn="0" w:lastColumn="0" w:oddVBand="0" w:evenVBand="0" w:oddHBand="0" w:evenHBand="0" w:firstRowFirstColumn="0" w:firstRowLastColumn="0" w:lastRowFirstColumn="0" w:lastRowLastColumn="0"/>
        </w:trPr>
        <w:tc>
          <w:tcPr>
            <w:tcW w:w="1636" w:type="dxa"/>
          </w:tcPr>
          <w:p w:rsidR="00336F5F" w:rsidRPr="00780F52" w:rsidRDefault="00336F5F" w:rsidP="00C12FF5">
            <w:pPr>
              <w:rPr>
                <w:color w:val="000000"/>
                <w:szCs w:val="22"/>
              </w:rPr>
            </w:pPr>
            <w:r w:rsidRPr="00780F52">
              <w:rPr>
                <w:color w:val="000000"/>
                <w:szCs w:val="22"/>
              </w:rPr>
              <w:t>White alone</w:t>
            </w:r>
          </w:p>
        </w:tc>
        <w:tc>
          <w:tcPr>
            <w:tcW w:w="1936" w:type="dxa"/>
            <w:noWrap/>
            <w:hideMark/>
          </w:tcPr>
          <w:p w:rsidR="00336F5F" w:rsidRPr="00780F52" w:rsidRDefault="00336F5F" w:rsidP="00C12FF5">
            <w:pPr>
              <w:jc w:val="right"/>
              <w:rPr>
                <w:color w:val="000000"/>
                <w:szCs w:val="22"/>
              </w:rPr>
            </w:pPr>
            <w:r w:rsidRPr="00780F52">
              <w:rPr>
                <w:color w:val="000000"/>
                <w:szCs w:val="22"/>
              </w:rPr>
              <w:t>1.0214</w:t>
            </w:r>
            <w:r w:rsidR="00BA580D">
              <w:rPr>
                <w:color w:val="000000"/>
                <w:szCs w:val="22"/>
              </w:rPr>
              <w:t>0</w:t>
            </w:r>
          </w:p>
        </w:tc>
      </w:tr>
      <w:tr w:rsidR="00336F5F" w:rsidRPr="006C2697" w:rsidTr="00780F52">
        <w:tc>
          <w:tcPr>
            <w:tcW w:w="1636" w:type="dxa"/>
          </w:tcPr>
          <w:p w:rsidR="00336F5F" w:rsidRPr="00780F52" w:rsidRDefault="00336F5F" w:rsidP="00C12FF5">
            <w:pPr>
              <w:rPr>
                <w:color w:val="000000"/>
                <w:szCs w:val="22"/>
              </w:rPr>
            </w:pPr>
            <w:r w:rsidRPr="00780F52">
              <w:rPr>
                <w:color w:val="000000"/>
                <w:szCs w:val="22"/>
              </w:rPr>
              <w:t>Black alone</w:t>
            </w:r>
          </w:p>
        </w:tc>
        <w:tc>
          <w:tcPr>
            <w:tcW w:w="1936" w:type="dxa"/>
            <w:noWrap/>
            <w:hideMark/>
          </w:tcPr>
          <w:p w:rsidR="00336F5F" w:rsidRPr="00780F52" w:rsidRDefault="00336F5F" w:rsidP="00C12FF5">
            <w:pPr>
              <w:jc w:val="right"/>
              <w:rPr>
                <w:color w:val="000000"/>
                <w:szCs w:val="22"/>
              </w:rPr>
            </w:pPr>
            <w:r w:rsidRPr="00780F52">
              <w:rPr>
                <w:color w:val="000000"/>
                <w:szCs w:val="22"/>
              </w:rPr>
              <w:t>1.14844</w:t>
            </w:r>
          </w:p>
        </w:tc>
      </w:tr>
    </w:tbl>
    <w:p w:rsidR="00BC7E9D" w:rsidRDefault="007532B0" w:rsidP="00780F52">
      <w:pPr>
        <w:pStyle w:val="ListParagraph"/>
        <w:keepNext/>
        <w:keepLines/>
        <w:numPr>
          <w:ilvl w:val="0"/>
          <w:numId w:val="20"/>
        </w:numPr>
        <w:spacing w:before="240" w:after="240"/>
        <w:contextualSpacing w:val="0"/>
      </w:pPr>
      <w:r>
        <w:t>A</w:t>
      </w:r>
      <w:r w:rsidR="00BC7E9D">
        <w:t xml:space="preserve">djust BLCINCHWT by applying the </w:t>
      </w:r>
      <w:r>
        <w:t xml:space="preserve">new </w:t>
      </w:r>
      <w:r w:rsidR="00BC7E9D">
        <w:t>adjustment ratios to existing BLCINCHWT using the formulas in step b to determine which BLCINCHWT to adjust by which ratio.</w:t>
      </w:r>
    </w:p>
    <w:p w:rsidR="00BC7E9D" w:rsidRDefault="00BC7E9D" w:rsidP="00780F52">
      <w:pPr>
        <w:keepNext/>
        <w:keepLines/>
        <w:spacing w:after="240"/>
        <w:ind w:left="1440"/>
      </w:pPr>
      <w:r>
        <w:t xml:space="preserve">For example, for units with </w:t>
      </w:r>
      <w:r w:rsidR="006C2697">
        <w:t>“</w:t>
      </w:r>
      <w:r>
        <w:t>White only</w:t>
      </w:r>
      <w:r w:rsidR="006C2697">
        <w:t xml:space="preserve">” </w:t>
      </w:r>
      <w:r>
        <w:t>householders</w:t>
      </w:r>
      <w:r w:rsidR="006C2697">
        <w:t>,</w:t>
      </w:r>
      <w:r>
        <w:t xml:space="preserve"> create a revised BLCINCHWT by applying the</w:t>
      </w:r>
      <w:r w:rsidR="00BB61A9">
        <w:t xml:space="preserve"> </w:t>
      </w:r>
      <w:r>
        <w:t xml:space="preserve">formula: </w:t>
      </w:r>
    </w:p>
    <w:p w:rsidR="00BC7E9D" w:rsidRDefault="00BC7E9D" w:rsidP="00780F52">
      <w:pPr>
        <w:keepNext/>
        <w:keepLines/>
        <w:spacing w:after="240"/>
        <w:ind w:left="1440"/>
      </w:pPr>
      <w:r>
        <w:t xml:space="preserve">BLCINCHWT = </w:t>
      </w:r>
      <w:r w:rsidR="00336F5F" w:rsidRPr="00336F5F">
        <w:t>1.0214</w:t>
      </w:r>
      <w:r w:rsidR="00A95456">
        <w:t>0</w:t>
      </w:r>
      <w:r>
        <w:t>*BLCINCHWT</w:t>
      </w:r>
    </w:p>
    <w:p w:rsidR="00BC7E9D" w:rsidRDefault="00BC7E9D" w:rsidP="00780F52">
      <w:pPr>
        <w:keepNext/>
        <w:keepLines/>
        <w:spacing w:after="240"/>
        <w:ind w:left="1440"/>
      </w:pPr>
      <w:r>
        <w:t>to all BLCINCHWT values of units where IN13_ISTATUS = '1' AND IN13_RACE1</w:t>
      </w:r>
      <w:r w:rsidR="00BB61A9">
        <w:t xml:space="preserve"> </w:t>
      </w:r>
      <w:r w:rsidRPr="00BD4BFB">
        <w:t>= '01</w:t>
      </w:r>
      <w:r w:rsidR="000C70B6" w:rsidRPr="00BD4BFB">
        <w:t>'</w:t>
      </w:r>
    </w:p>
    <w:p w:rsidR="00BC7E9D" w:rsidRDefault="00BC7E9D" w:rsidP="00780F52">
      <w:pPr>
        <w:pStyle w:val="ListParagraph"/>
        <w:keepNext/>
        <w:keepLines/>
        <w:spacing w:after="240"/>
        <w:ind w:left="1440"/>
        <w:contextualSpacing w:val="0"/>
      </w:pPr>
      <w:r>
        <w:t>Enter the sum of BLCINCHWT into the following matrix:</w:t>
      </w:r>
    </w:p>
    <w:tbl>
      <w:tblPr>
        <w:tblStyle w:val="TableGrid"/>
        <w:tblW w:w="3572" w:type="dxa"/>
        <w:tblLook w:val="04A0" w:firstRow="1" w:lastRow="0" w:firstColumn="1" w:lastColumn="0" w:noHBand="0" w:noVBand="1"/>
      </w:tblPr>
      <w:tblGrid>
        <w:gridCol w:w="1636"/>
        <w:gridCol w:w="1936"/>
      </w:tblGrid>
      <w:tr w:rsidR="00336F5F" w:rsidRPr="000C70B6" w:rsidTr="00780F52">
        <w:trPr>
          <w:cnfStyle w:val="100000000000" w:firstRow="1" w:lastRow="0" w:firstColumn="0" w:lastColumn="0" w:oddVBand="0" w:evenVBand="0" w:oddHBand="0" w:evenHBand="0" w:firstRowFirstColumn="0" w:firstRowLastColumn="0" w:lastRowFirstColumn="0" w:lastRowLastColumn="0"/>
        </w:trPr>
        <w:tc>
          <w:tcPr>
            <w:tcW w:w="1636" w:type="dxa"/>
          </w:tcPr>
          <w:p w:rsidR="00336F5F" w:rsidRPr="000C70B6" w:rsidRDefault="00336F5F" w:rsidP="00C12FF5">
            <w:r w:rsidRPr="000C70B6">
              <w:t>White alone</w:t>
            </w:r>
          </w:p>
        </w:tc>
        <w:tc>
          <w:tcPr>
            <w:tcW w:w="1936" w:type="dxa"/>
            <w:noWrap/>
            <w:hideMark/>
          </w:tcPr>
          <w:p w:rsidR="00336F5F" w:rsidRPr="000C70B6" w:rsidRDefault="00BB61A9" w:rsidP="00780F52">
            <w:pPr>
              <w:jc w:val="right"/>
            </w:pPr>
            <w:r>
              <w:t xml:space="preserve"> </w:t>
            </w:r>
            <w:r w:rsidR="00336F5F" w:rsidRPr="000C70B6">
              <w:t xml:space="preserve">93,298,000 </w:t>
            </w:r>
          </w:p>
        </w:tc>
      </w:tr>
      <w:tr w:rsidR="00336F5F" w:rsidRPr="000C70B6" w:rsidTr="00780F52">
        <w:tc>
          <w:tcPr>
            <w:tcW w:w="1636" w:type="dxa"/>
          </w:tcPr>
          <w:p w:rsidR="00336F5F" w:rsidRPr="000C70B6" w:rsidRDefault="00336F5F" w:rsidP="00C12FF5">
            <w:r w:rsidRPr="000C70B6">
              <w:t>Black alone</w:t>
            </w:r>
          </w:p>
        </w:tc>
        <w:tc>
          <w:tcPr>
            <w:tcW w:w="1936" w:type="dxa"/>
            <w:noWrap/>
            <w:hideMark/>
          </w:tcPr>
          <w:p w:rsidR="00336F5F" w:rsidRPr="000C70B6" w:rsidRDefault="00BB61A9" w:rsidP="00780F52">
            <w:pPr>
              <w:jc w:val="right"/>
            </w:pPr>
            <w:r>
              <w:t xml:space="preserve"> </w:t>
            </w:r>
            <w:r w:rsidR="00336F5F" w:rsidRPr="000C70B6">
              <w:t xml:space="preserve">15,023,000 </w:t>
            </w:r>
          </w:p>
        </w:tc>
      </w:tr>
    </w:tbl>
    <w:p w:rsidR="00336F5F" w:rsidRDefault="00336F5F" w:rsidP="00780F52">
      <w:pPr>
        <w:keepNext/>
        <w:numPr>
          <w:ilvl w:val="0"/>
          <w:numId w:val="4"/>
        </w:numPr>
        <w:spacing w:before="240" w:after="240"/>
      </w:pPr>
      <w:r>
        <w:t>Do a second adjustment to BLCINCHWT to improve count of householders by ethnicity.</w:t>
      </w:r>
    </w:p>
    <w:p w:rsidR="00336F5F" w:rsidRDefault="00336F5F" w:rsidP="00780F52">
      <w:pPr>
        <w:keepNext/>
        <w:numPr>
          <w:ilvl w:val="0"/>
          <w:numId w:val="22"/>
        </w:numPr>
        <w:spacing w:after="240"/>
      </w:pPr>
      <w:r w:rsidRPr="000D1AA8">
        <w:t xml:space="preserve">From published reports, obtain estimated </w:t>
      </w:r>
      <w:r>
        <w:t>2013</w:t>
      </w:r>
      <w:r w:rsidRPr="000D1AA8">
        <w:t xml:space="preserve"> count for</w:t>
      </w:r>
      <w:r>
        <w:t xml:space="preserve"> units by ethnicity.</w:t>
      </w:r>
    </w:p>
    <w:tbl>
      <w:tblPr>
        <w:tblStyle w:val="TableGrid"/>
        <w:tblW w:w="3212" w:type="dxa"/>
        <w:tblLook w:val="04A0" w:firstRow="1" w:lastRow="0" w:firstColumn="1" w:lastColumn="0" w:noHBand="0" w:noVBand="1"/>
      </w:tblPr>
      <w:tblGrid>
        <w:gridCol w:w="1636"/>
        <w:gridCol w:w="1576"/>
      </w:tblGrid>
      <w:tr w:rsidR="00336F5F" w:rsidRPr="000C70B6" w:rsidTr="00780F52">
        <w:trPr>
          <w:cnfStyle w:val="100000000000" w:firstRow="1" w:lastRow="0" w:firstColumn="0" w:lastColumn="0" w:oddVBand="0" w:evenVBand="0" w:oddHBand="0" w:evenHBand="0" w:firstRowFirstColumn="0" w:firstRowLastColumn="0" w:lastRowFirstColumn="0" w:lastRowLastColumn="0"/>
          <w:trHeight w:val="300"/>
        </w:trPr>
        <w:tc>
          <w:tcPr>
            <w:tcW w:w="1636" w:type="dxa"/>
            <w:noWrap/>
            <w:hideMark/>
          </w:tcPr>
          <w:p w:rsidR="00336F5F" w:rsidRPr="000C70B6" w:rsidRDefault="00336F5F" w:rsidP="00C12FF5">
            <w:r w:rsidRPr="000C70B6">
              <w:t>Hispanic</w:t>
            </w:r>
          </w:p>
        </w:tc>
        <w:tc>
          <w:tcPr>
            <w:tcW w:w="1576" w:type="dxa"/>
            <w:noWrap/>
            <w:hideMark/>
          </w:tcPr>
          <w:p w:rsidR="00336F5F" w:rsidRPr="00780F52" w:rsidRDefault="004403F2" w:rsidP="00C12FF5">
            <w:pPr>
              <w:jc w:val="right"/>
            </w:pPr>
            <w:r w:rsidRPr="00780F52">
              <w:t>14,681,000</w:t>
            </w:r>
          </w:p>
        </w:tc>
      </w:tr>
    </w:tbl>
    <w:p w:rsidR="00336F5F" w:rsidRDefault="00336F5F" w:rsidP="00780F52">
      <w:pPr>
        <w:pStyle w:val="ListParagraph"/>
        <w:numPr>
          <w:ilvl w:val="0"/>
          <w:numId w:val="22"/>
        </w:numPr>
        <w:spacing w:before="240" w:after="240"/>
        <w:contextualSpacing w:val="0"/>
      </w:pPr>
      <w:r>
        <w:t xml:space="preserve">Develop estimate for </w:t>
      </w:r>
      <w:r w:rsidR="006F3A4C">
        <w:t xml:space="preserve">this </w:t>
      </w:r>
      <w:r>
        <w:t>categor</w:t>
      </w:r>
      <w:r w:rsidR="006F3A4C">
        <w:t>y</w:t>
      </w:r>
      <w:r>
        <w:t xml:space="preserve"> using BLCINCHWT </w:t>
      </w:r>
      <w:r w:rsidR="00D24B6D">
        <w:t xml:space="preserve">with </w:t>
      </w:r>
      <w:r>
        <w:t>th</w:t>
      </w:r>
      <w:r w:rsidR="008F3774">
        <w:t>is</w:t>
      </w:r>
      <w:r>
        <w:t xml:space="preserve"> formula:</w:t>
      </w:r>
    </w:p>
    <w:tbl>
      <w:tblPr>
        <w:tblStyle w:val="TableGrid"/>
        <w:tblW w:w="5508" w:type="dxa"/>
        <w:tblLook w:val="04A0" w:firstRow="1" w:lastRow="0" w:firstColumn="1" w:lastColumn="0" w:noHBand="0" w:noVBand="1"/>
      </w:tblPr>
      <w:tblGrid>
        <w:gridCol w:w="1636"/>
        <w:gridCol w:w="2558"/>
        <w:gridCol w:w="1314"/>
      </w:tblGrid>
      <w:tr w:rsidR="004403F2" w:rsidRPr="000C70B6" w:rsidTr="00780F52">
        <w:trPr>
          <w:cnfStyle w:val="100000000000" w:firstRow="1" w:lastRow="0" w:firstColumn="0" w:lastColumn="0" w:oddVBand="0" w:evenVBand="0" w:oddHBand="0" w:evenHBand="0" w:firstRowFirstColumn="0" w:firstRowLastColumn="0" w:lastRowFirstColumn="0" w:lastRowLastColumn="0"/>
        </w:trPr>
        <w:tc>
          <w:tcPr>
            <w:tcW w:w="1636" w:type="dxa"/>
          </w:tcPr>
          <w:p w:rsidR="004403F2" w:rsidRPr="000C70B6" w:rsidRDefault="004403F2" w:rsidP="00C12FF5">
            <w:r w:rsidRPr="000C70B6">
              <w:t>Hispanic</w:t>
            </w:r>
          </w:p>
        </w:tc>
        <w:tc>
          <w:tcPr>
            <w:tcW w:w="2558" w:type="dxa"/>
            <w:noWrap/>
            <w:hideMark/>
          </w:tcPr>
          <w:p w:rsidR="004403F2" w:rsidRPr="000C70B6" w:rsidRDefault="004403F2" w:rsidP="00C12FF5">
            <w:r w:rsidRPr="000C70B6">
              <w:t>IN13_ISTATUS = '1' AND IN13_SPAN1</w:t>
            </w:r>
            <w:r w:rsidR="00BB61A9">
              <w:t xml:space="preserve"> </w:t>
            </w:r>
            <w:r w:rsidRPr="000C70B6">
              <w:t>= '1'</w:t>
            </w:r>
          </w:p>
        </w:tc>
        <w:tc>
          <w:tcPr>
            <w:tcW w:w="1314" w:type="dxa"/>
          </w:tcPr>
          <w:p w:rsidR="004403F2" w:rsidRPr="000C70B6" w:rsidRDefault="004403F2" w:rsidP="00780F52">
            <w:pPr>
              <w:jc w:val="right"/>
            </w:pPr>
            <w:r w:rsidRPr="000C70B6">
              <w:t xml:space="preserve">14,993,557 </w:t>
            </w:r>
          </w:p>
        </w:tc>
      </w:tr>
    </w:tbl>
    <w:p w:rsidR="00336F5F" w:rsidRDefault="00336F5F" w:rsidP="00780F52">
      <w:pPr>
        <w:pStyle w:val="ListParagraph"/>
        <w:numPr>
          <w:ilvl w:val="0"/>
          <w:numId w:val="22"/>
        </w:numPr>
        <w:spacing w:before="240" w:after="240"/>
        <w:contextualSpacing w:val="0"/>
      </w:pPr>
      <w:r>
        <w:t>Create new adjustment ratio by taking the ratio of the published number in step a to the estimate in step b.</w:t>
      </w:r>
    </w:p>
    <w:p w:rsidR="00336F5F" w:rsidRDefault="004403F2" w:rsidP="00780F52">
      <w:pPr>
        <w:spacing w:before="120" w:after="240"/>
        <w:ind w:left="1440"/>
      </w:pPr>
      <w:r w:rsidRPr="004403F2">
        <w:t>14,681,000</w:t>
      </w:r>
      <w:r>
        <w:t>/</w:t>
      </w:r>
      <w:r w:rsidRPr="004403F2">
        <w:t>14,993,557</w:t>
      </w:r>
      <w:r>
        <w:t xml:space="preserve"> = </w:t>
      </w:r>
      <w:r w:rsidRPr="004403F2">
        <w:t>0.97915</w:t>
      </w:r>
    </w:p>
    <w:p w:rsidR="00336F5F" w:rsidRDefault="007532B0" w:rsidP="00780F52">
      <w:pPr>
        <w:pStyle w:val="ListParagraph"/>
        <w:keepNext/>
        <w:keepLines/>
        <w:numPr>
          <w:ilvl w:val="0"/>
          <w:numId w:val="22"/>
        </w:numPr>
        <w:spacing w:after="240"/>
        <w:contextualSpacing w:val="0"/>
      </w:pPr>
      <w:r>
        <w:t>A</w:t>
      </w:r>
      <w:r w:rsidR="00336F5F">
        <w:t xml:space="preserve">djust BLCINCHWT by applying the </w:t>
      </w:r>
      <w:r>
        <w:t xml:space="preserve">new </w:t>
      </w:r>
      <w:r w:rsidR="00336F5F">
        <w:t>adjustment ratio to existing BLCINCHWT using the formula in step b to determine which BLCINCHWT to adjust.</w:t>
      </w:r>
    </w:p>
    <w:p w:rsidR="00336F5F" w:rsidRDefault="00336F5F" w:rsidP="00780F52">
      <w:pPr>
        <w:keepNext/>
        <w:keepLines/>
        <w:spacing w:after="240"/>
        <w:ind w:left="1440"/>
      </w:pPr>
      <w:r>
        <w:t xml:space="preserve">BLCINCHWT = </w:t>
      </w:r>
      <w:r w:rsidR="004403F2" w:rsidRPr="004403F2">
        <w:t>0.97915</w:t>
      </w:r>
      <w:r>
        <w:t>*BLCINCHWT</w:t>
      </w:r>
    </w:p>
    <w:p w:rsidR="00336F5F" w:rsidRDefault="008F3774" w:rsidP="00780F52">
      <w:pPr>
        <w:keepNext/>
        <w:keepLines/>
        <w:spacing w:after="240"/>
        <w:ind w:left="1440"/>
      </w:pPr>
      <w:r>
        <w:t xml:space="preserve">for </w:t>
      </w:r>
      <w:r w:rsidR="00336F5F">
        <w:t>all BLCINCHWT values of units where IN13_ISTATUS = '1' AND IN13_</w:t>
      </w:r>
      <w:r w:rsidR="004403F2">
        <w:t>SPAN</w:t>
      </w:r>
      <w:r w:rsidR="00336F5F">
        <w:t>1</w:t>
      </w:r>
      <w:r w:rsidR="00BB61A9">
        <w:t xml:space="preserve"> </w:t>
      </w:r>
      <w:r w:rsidR="00336F5F" w:rsidRPr="00BD4BFB">
        <w:t>= '1</w:t>
      </w:r>
      <w:r w:rsidR="004403F2">
        <w:t>'</w:t>
      </w:r>
    </w:p>
    <w:tbl>
      <w:tblPr>
        <w:tblStyle w:val="TableGrid"/>
        <w:tblW w:w="3572" w:type="dxa"/>
        <w:tblLook w:val="04A0" w:firstRow="1" w:lastRow="0" w:firstColumn="1" w:lastColumn="0" w:noHBand="0" w:noVBand="1"/>
      </w:tblPr>
      <w:tblGrid>
        <w:gridCol w:w="1636"/>
        <w:gridCol w:w="1936"/>
      </w:tblGrid>
      <w:tr w:rsidR="00336F5F" w:rsidRPr="000C70B6" w:rsidTr="00780F52">
        <w:trPr>
          <w:cnfStyle w:val="100000000000" w:firstRow="1" w:lastRow="0" w:firstColumn="0" w:lastColumn="0" w:oddVBand="0" w:evenVBand="0" w:oddHBand="0" w:evenHBand="0" w:firstRowFirstColumn="0" w:firstRowLastColumn="0" w:lastRowFirstColumn="0" w:lastRowLastColumn="0"/>
        </w:trPr>
        <w:tc>
          <w:tcPr>
            <w:tcW w:w="1636" w:type="dxa"/>
          </w:tcPr>
          <w:p w:rsidR="00336F5F" w:rsidRPr="000C70B6" w:rsidRDefault="00336F5F" w:rsidP="00C12FF5">
            <w:r w:rsidRPr="000C70B6">
              <w:t>Hispanic</w:t>
            </w:r>
          </w:p>
        </w:tc>
        <w:tc>
          <w:tcPr>
            <w:tcW w:w="1936" w:type="dxa"/>
            <w:noWrap/>
            <w:hideMark/>
          </w:tcPr>
          <w:p w:rsidR="00336F5F" w:rsidRPr="000C70B6" w:rsidRDefault="004403F2" w:rsidP="00780F52">
            <w:pPr>
              <w:jc w:val="right"/>
            </w:pPr>
            <w:r w:rsidRPr="000C70B6">
              <w:t>14,681,000</w:t>
            </w:r>
          </w:p>
        </w:tc>
      </w:tr>
    </w:tbl>
    <w:p w:rsidR="00BC7E9D" w:rsidRDefault="00BC7E9D" w:rsidP="00780F52">
      <w:pPr>
        <w:numPr>
          <w:ilvl w:val="0"/>
          <w:numId w:val="4"/>
        </w:numPr>
        <w:spacing w:before="240" w:after="240"/>
      </w:pPr>
      <w:r>
        <w:t xml:space="preserve">Do a </w:t>
      </w:r>
      <w:r w:rsidR="004403F2">
        <w:t>third</w:t>
      </w:r>
      <w:r>
        <w:t xml:space="preserve"> adjustment to BLCINCHWT to improve regional counts.</w:t>
      </w:r>
    </w:p>
    <w:p w:rsidR="00BC7E9D" w:rsidRPr="000D1AA8" w:rsidRDefault="00BC7E9D" w:rsidP="00780F52">
      <w:pPr>
        <w:numPr>
          <w:ilvl w:val="1"/>
          <w:numId w:val="18"/>
        </w:numPr>
        <w:spacing w:after="240"/>
      </w:pPr>
      <w:r w:rsidRPr="000D1AA8">
        <w:t xml:space="preserve">From published reports, obtain estimated </w:t>
      </w:r>
      <w:r>
        <w:t>2013</w:t>
      </w:r>
      <w:r w:rsidRPr="000D1AA8">
        <w:t xml:space="preserve"> counts for</w:t>
      </w:r>
      <w:r>
        <w:t xml:space="preserve"> units by region</w:t>
      </w:r>
      <w:r w:rsidR="000C70B6">
        <w:t>.</w:t>
      </w:r>
      <w:r>
        <w:t xml:space="preserve"> </w:t>
      </w:r>
    </w:p>
    <w:tbl>
      <w:tblPr>
        <w:tblStyle w:val="TableGrid"/>
        <w:tblW w:w="0" w:type="auto"/>
        <w:tblLook w:val="04A0" w:firstRow="1" w:lastRow="0" w:firstColumn="1" w:lastColumn="0" w:noHBand="0" w:noVBand="1"/>
      </w:tblPr>
      <w:tblGrid>
        <w:gridCol w:w="1831"/>
        <w:gridCol w:w="1774"/>
      </w:tblGrid>
      <w:tr w:rsidR="00BC7E9D" w:rsidRPr="000C70B6" w:rsidTr="00780F52">
        <w:trPr>
          <w:cnfStyle w:val="100000000000" w:firstRow="1" w:lastRow="0" w:firstColumn="0" w:lastColumn="0" w:oddVBand="0" w:evenVBand="0" w:oddHBand="0" w:evenHBand="0" w:firstRowFirstColumn="0" w:firstRowLastColumn="0" w:lastRowFirstColumn="0" w:lastRowLastColumn="0"/>
        </w:trPr>
        <w:tc>
          <w:tcPr>
            <w:tcW w:w="1831" w:type="dxa"/>
          </w:tcPr>
          <w:p w:rsidR="00BC7E9D" w:rsidRPr="000C70B6" w:rsidRDefault="00BC7E9D" w:rsidP="00780F52">
            <w:r w:rsidRPr="000C70B6">
              <w:t>North</w:t>
            </w:r>
            <w:r w:rsidR="00DF6612" w:rsidRPr="000C70B6">
              <w:t>e</w:t>
            </w:r>
            <w:r w:rsidRPr="000C70B6">
              <w:t>ast</w:t>
            </w:r>
          </w:p>
        </w:tc>
        <w:tc>
          <w:tcPr>
            <w:tcW w:w="1774" w:type="dxa"/>
          </w:tcPr>
          <w:p w:rsidR="00BC7E9D" w:rsidRPr="00780F52" w:rsidRDefault="00BC7E9D" w:rsidP="00C12FF5">
            <w:pPr>
              <w:jc w:val="right"/>
            </w:pPr>
            <w:r w:rsidRPr="00780F52">
              <w:t>23,719,000</w:t>
            </w:r>
          </w:p>
        </w:tc>
      </w:tr>
      <w:tr w:rsidR="00BC7E9D" w:rsidRPr="000C70B6" w:rsidTr="00780F52">
        <w:tc>
          <w:tcPr>
            <w:tcW w:w="1831" w:type="dxa"/>
          </w:tcPr>
          <w:p w:rsidR="00BC7E9D" w:rsidRPr="000C70B6" w:rsidRDefault="00BC7E9D" w:rsidP="00780F52">
            <w:r w:rsidRPr="000C70B6">
              <w:t>Midwest</w:t>
            </w:r>
          </w:p>
        </w:tc>
        <w:tc>
          <w:tcPr>
            <w:tcW w:w="1774" w:type="dxa"/>
          </w:tcPr>
          <w:p w:rsidR="00BC7E9D" w:rsidRPr="00780F52" w:rsidRDefault="00BC7E9D" w:rsidP="00C12FF5">
            <w:pPr>
              <w:jc w:val="right"/>
            </w:pPr>
            <w:r w:rsidRPr="00780F52">
              <w:t>29,606,000</w:t>
            </w:r>
          </w:p>
        </w:tc>
      </w:tr>
      <w:tr w:rsidR="00BC7E9D" w:rsidRPr="000C70B6" w:rsidTr="00780F52">
        <w:tc>
          <w:tcPr>
            <w:tcW w:w="1831" w:type="dxa"/>
          </w:tcPr>
          <w:p w:rsidR="00BC7E9D" w:rsidRPr="000C70B6" w:rsidRDefault="00BC7E9D" w:rsidP="00780F52">
            <w:r w:rsidRPr="000C70B6">
              <w:t>South</w:t>
            </w:r>
          </w:p>
        </w:tc>
        <w:tc>
          <w:tcPr>
            <w:tcW w:w="1774" w:type="dxa"/>
          </w:tcPr>
          <w:p w:rsidR="00BC7E9D" w:rsidRPr="00780F52" w:rsidRDefault="00BC7E9D" w:rsidP="00C12FF5">
            <w:pPr>
              <w:jc w:val="right"/>
            </w:pPr>
            <w:r w:rsidRPr="00780F52">
              <w:t>50,679,000</w:t>
            </w:r>
          </w:p>
        </w:tc>
      </w:tr>
      <w:tr w:rsidR="00BC7E9D" w:rsidRPr="000C70B6" w:rsidTr="00780F52">
        <w:tc>
          <w:tcPr>
            <w:tcW w:w="1831" w:type="dxa"/>
          </w:tcPr>
          <w:p w:rsidR="00BC7E9D" w:rsidRPr="000C70B6" w:rsidRDefault="00BC7E9D" w:rsidP="00780F52">
            <w:r w:rsidRPr="000C70B6">
              <w:t>West</w:t>
            </w:r>
          </w:p>
        </w:tc>
        <w:tc>
          <w:tcPr>
            <w:tcW w:w="1774" w:type="dxa"/>
          </w:tcPr>
          <w:p w:rsidR="00BC7E9D" w:rsidRPr="00780F52" w:rsidRDefault="00BC7E9D" w:rsidP="00C12FF5">
            <w:pPr>
              <w:jc w:val="right"/>
            </w:pPr>
            <w:r w:rsidRPr="00780F52">
              <w:t>28,828,000</w:t>
            </w:r>
          </w:p>
        </w:tc>
      </w:tr>
    </w:tbl>
    <w:p w:rsidR="00BC7E9D" w:rsidRDefault="00BC7E9D" w:rsidP="00780F52">
      <w:pPr>
        <w:pStyle w:val="ListParagraph"/>
        <w:numPr>
          <w:ilvl w:val="1"/>
          <w:numId w:val="18"/>
        </w:numPr>
        <w:spacing w:before="240" w:after="240"/>
        <w:contextualSpacing w:val="0"/>
      </w:pPr>
      <w:r>
        <w:t xml:space="preserve">Develop estimates for these same categories using BLCINCHWT </w:t>
      </w:r>
      <w:r w:rsidR="00D24B6D">
        <w:t xml:space="preserve">with </w:t>
      </w:r>
      <w:r>
        <w:t>these formulas:</w:t>
      </w:r>
    </w:p>
    <w:tbl>
      <w:tblPr>
        <w:tblStyle w:val="TableGrid"/>
        <w:tblW w:w="0" w:type="auto"/>
        <w:tblLook w:val="04A0" w:firstRow="1" w:lastRow="0" w:firstColumn="1" w:lastColumn="0" w:noHBand="0" w:noVBand="1"/>
      </w:tblPr>
      <w:tblGrid>
        <w:gridCol w:w="1831"/>
        <w:gridCol w:w="1766"/>
        <w:gridCol w:w="1766"/>
      </w:tblGrid>
      <w:tr w:rsidR="004403F2" w:rsidRPr="000C70B6" w:rsidTr="00780F52">
        <w:trPr>
          <w:cnfStyle w:val="100000000000" w:firstRow="1" w:lastRow="0" w:firstColumn="0" w:lastColumn="0" w:oddVBand="0" w:evenVBand="0" w:oddHBand="0" w:evenHBand="0" w:firstRowFirstColumn="0" w:firstRowLastColumn="0" w:lastRowFirstColumn="0" w:lastRowLastColumn="0"/>
        </w:trPr>
        <w:tc>
          <w:tcPr>
            <w:tcW w:w="1831" w:type="dxa"/>
          </w:tcPr>
          <w:p w:rsidR="004403F2" w:rsidRPr="000C70B6" w:rsidRDefault="004403F2" w:rsidP="00780F52">
            <w:r w:rsidRPr="000C70B6">
              <w:br w:type="page"/>
              <w:t>North</w:t>
            </w:r>
            <w:r w:rsidR="00DF6612" w:rsidRPr="000C70B6">
              <w:t>east</w:t>
            </w:r>
          </w:p>
        </w:tc>
        <w:tc>
          <w:tcPr>
            <w:tcW w:w="1766" w:type="dxa"/>
          </w:tcPr>
          <w:p w:rsidR="004403F2" w:rsidRPr="000C70B6" w:rsidRDefault="004403F2" w:rsidP="00C12FF5">
            <w:r w:rsidRPr="000C70B6">
              <w:t>REGION = '1'</w:t>
            </w:r>
          </w:p>
        </w:tc>
        <w:tc>
          <w:tcPr>
            <w:tcW w:w="1766" w:type="dxa"/>
          </w:tcPr>
          <w:p w:rsidR="004403F2" w:rsidRPr="00780F52" w:rsidRDefault="004403F2" w:rsidP="00780F52">
            <w:pPr>
              <w:jc w:val="right"/>
            </w:pPr>
            <w:r w:rsidRPr="00780F52">
              <w:t xml:space="preserve">19,065,453 </w:t>
            </w:r>
          </w:p>
        </w:tc>
      </w:tr>
      <w:tr w:rsidR="004403F2" w:rsidRPr="000C70B6" w:rsidTr="00780F52">
        <w:tc>
          <w:tcPr>
            <w:tcW w:w="1831" w:type="dxa"/>
          </w:tcPr>
          <w:p w:rsidR="004403F2" w:rsidRPr="000C70B6" w:rsidRDefault="004403F2" w:rsidP="00780F52">
            <w:r w:rsidRPr="000C70B6">
              <w:t>Midwest</w:t>
            </w:r>
          </w:p>
        </w:tc>
        <w:tc>
          <w:tcPr>
            <w:tcW w:w="1766" w:type="dxa"/>
          </w:tcPr>
          <w:p w:rsidR="004403F2" w:rsidRPr="000C70B6" w:rsidRDefault="004403F2" w:rsidP="00C12FF5">
            <w:r w:rsidRPr="000C70B6">
              <w:t>REGION = '2'</w:t>
            </w:r>
          </w:p>
        </w:tc>
        <w:tc>
          <w:tcPr>
            <w:tcW w:w="1766" w:type="dxa"/>
          </w:tcPr>
          <w:p w:rsidR="004403F2" w:rsidRPr="00780F52" w:rsidRDefault="004403F2" w:rsidP="00780F52">
            <w:pPr>
              <w:jc w:val="right"/>
            </w:pPr>
            <w:r w:rsidRPr="00780F52">
              <w:t xml:space="preserve">29,586,254 </w:t>
            </w:r>
          </w:p>
        </w:tc>
      </w:tr>
      <w:tr w:rsidR="004403F2" w:rsidRPr="000C70B6" w:rsidTr="00780F52">
        <w:tc>
          <w:tcPr>
            <w:tcW w:w="1831" w:type="dxa"/>
          </w:tcPr>
          <w:p w:rsidR="004403F2" w:rsidRPr="000C70B6" w:rsidRDefault="004403F2" w:rsidP="00780F52">
            <w:r w:rsidRPr="000C70B6">
              <w:t>South</w:t>
            </w:r>
          </w:p>
        </w:tc>
        <w:tc>
          <w:tcPr>
            <w:tcW w:w="1766" w:type="dxa"/>
          </w:tcPr>
          <w:p w:rsidR="004403F2" w:rsidRPr="000C70B6" w:rsidRDefault="004403F2" w:rsidP="00C12FF5">
            <w:r w:rsidRPr="000C70B6">
              <w:t>REGION = '3'</w:t>
            </w:r>
          </w:p>
        </w:tc>
        <w:tc>
          <w:tcPr>
            <w:tcW w:w="1766" w:type="dxa"/>
          </w:tcPr>
          <w:p w:rsidR="004403F2" w:rsidRPr="00780F52" w:rsidRDefault="004403F2" w:rsidP="00780F52">
            <w:pPr>
              <w:jc w:val="right"/>
            </w:pPr>
            <w:r w:rsidRPr="00780F52">
              <w:t xml:space="preserve">56,563,725 </w:t>
            </w:r>
          </w:p>
        </w:tc>
      </w:tr>
      <w:tr w:rsidR="004403F2" w:rsidRPr="000C70B6" w:rsidTr="00780F52">
        <w:tc>
          <w:tcPr>
            <w:tcW w:w="1831" w:type="dxa"/>
          </w:tcPr>
          <w:p w:rsidR="004403F2" w:rsidRPr="000C70B6" w:rsidRDefault="004403F2" w:rsidP="00780F52">
            <w:r w:rsidRPr="000C70B6">
              <w:t>West</w:t>
            </w:r>
          </w:p>
        </w:tc>
        <w:tc>
          <w:tcPr>
            <w:tcW w:w="1766" w:type="dxa"/>
          </w:tcPr>
          <w:p w:rsidR="004403F2" w:rsidRPr="000C70B6" w:rsidRDefault="004403F2" w:rsidP="00C12FF5">
            <w:r w:rsidRPr="000C70B6">
              <w:t>REGION = '4'</w:t>
            </w:r>
          </w:p>
        </w:tc>
        <w:tc>
          <w:tcPr>
            <w:tcW w:w="1766" w:type="dxa"/>
          </w:tcPr>
          <w:p w:rsidR="004403F2" w:rsidRPr="00780F52" w:rsidRDefault="004403F2" w:rsidP="00780F52">
            <w:pPr>
              <w:jc w:val="right"/>
            </w:pPr>
            <w:r w:rsidRPr="00780F52">
              <w:t xml:space="preserve">31,200,208 </w:t>
            </w:r>
          </w:p>
        </w:tc>
      </w:tr>
    </w:tbl>
    <w:p w:rsidR="00BC7E9D" w:rsidRDefault="00BC7E9D" w:rsidP="005360AD">
      <w:pPr>
        <w:pStyle w:val="ListParagraph"/>
        <w:keepNext/>
        <w:numPr>
          <w:ilvl w:val="1"/>
          <w:numId w:val="18"/>
        </w:numPr>
        <w:spacing w:before="240" w:after="240"/>
        <w:contextualSpacing w:val="0"/>
      </w:pPr>
      <w:r>
        <w:t>Create new adjustment ratios by taking the ratio of the published numbers in step a to the estimates in step b.</w:t>
      </w:r>
    </w:p>
    <w:p w:rsidR="00BC7E9D" w:rsidRDefault="00BC7E9D" w:rsidP="00780F52">
      <w:pPr>
        <w:spacing w:before="120" w:after="240"/>
        <w:ind w:left="1440"/>
      </w:pPr>
      <w:r>
        <w:t>For example, if the estimate in step b for North</w:t>
      </w:r>
      <w:r w:rsidR="00DF6612">
        <w:t>e</w:t>
      </w:r>
      <w:r>
        <w:t xml:space="preserve">ast units is </w:t>
      </w:r>
      <w:r w:rsidR="004403F2" w:rsidRPr="004403F2">
        <w:t>19,065,453</w:t>
      </w:r>
      <w:r w:rsidR="000C70B6">
        <w:t>,</w:t>
      </w:r>
      <w:r w:rsidR="004403F2" w:rsidRPr="004403F2">
        <w:t xml:space="preserve"> </w:t>
      </w:r>
      <w:r>
        <w:t xml:space="preserve">then the ratio for the top cell in step </w:t>
      </w:r>
      <w:r w:rsidRPr="00780F52">
        <w:rPr>
          <w:sz w:val="22"/>
          <w:szCs w:val="22"/>
        </w:rPr>
        <w:t>c</w:t>
      </w:r>
      <w:r w:rsidR="00BB61A9">
        <w:rPr>
          <w:sz w:val="22"/>
          <w:szCs w:val="22"/>
        </w:rPr>
        <w:t xml:space="preserve"> </w:t>
      </w:r>
      <w:r w:rsidRPr="00780F52">
        <w:rPr>
          <w:sz w:val="22"/>
          <w:szCs w:val="22"/>
        </w:rPr>
        <w:t xml:space="preserve">is </w:t>
      </w:r>
      <w:r w:rsidR="004403F2" w:rsidRPr="00780F52">
        <w:rPr>
          <w:color w:val="000000"/>
          <w:sz w:val="22"/>
          <w:szCs w:val="22"/>
        </w:rPr>
        <w:t>1.24408</w:t>
      </w:r>
      <w:r w:rsidR="000C70B6">
        <w:rPr>
          <w:color w:val="000000"/>
          <w:sz w:val="22"/>
          <w:szCs w:val="22"/>
        </w:rPr>
        <w:t>.</w:t>
      </w:r>
    </w:p>
    <w:tbl>
      <w:tblPr>
        <w:tblStyle w:val="TableGrid"/>
        <w:tblW w:w="0" w:type="auto"/>
        <w:tblLook w:val="04A0" w:firstRow="1" w:lastRow="0" w:firstColumn="1" w:lastColumn="0" w:noHBand="0" w:noVBand="1"/>
      </w:tblPr>
      <w:tblGrid>
        <w:gridCol w:w="1831"/>
        <w:gridCol w:w="1766"/>
      </w:tblGrid>
      <w:tr w:rsidR="004403F2" w:rsidRPr="000C70B6" w:rsidTr="00780F52">
        <w:trPr>
          <w:cnfStyle w:val="100000000000" w:firstRow="1" w:lastRow="0" w:firstColumn="0" w:lastColumn="0" w:oddVBand="0" w:evenVBand="0" w:oddHBand="0" w:evenHBand="0" w:firstRowFirstColumn="0" w:firstRowLastColumn="0" w:lastRowFirstColumn="0" w:lastRowLastColumn="0"/>
        </w:trPr>
        <w:tc>
          <w:tcPr>
            <w:tcW w:w="1831" w:type="dxa"/>
          </w:tcPr>
          <w:p w:rsidR="004403F2" w:rsidRPr="000C70B6" w:rsidRDefault="004403F2" w:rsidP="00780F52">
            <w:r w:rsidRPr="000C70B6">
              <w:br w:type="page"/>
              <w:t>North</w:t>
            </w:r>
            <w:r w:rsidR="00DF6612" w:rsidRPr="000C70B6">
              <w:t>e</w:t>
            </w:r>
            <w:r w:rsidRPr="000C70B6">
              <w:t>ast</w:t>
            </w:r>
          </w:p>
        </w:tc>
        <w:tc>
          <w:tcPr>
            <w:tcW w:w="1766" w:type="dxa"/>
          </w:tcPr>
          <w:p w:rsidR="004403F2" w:rsidRPr="00780F52" w:rsidRDefault="004403F2" w:rsidP="00C12FF5">
            <w:pPr>
              <w:jc w:val="right"/>
            </w:pPr>
            <w:r w:rsidRPr="00780F52">
              <w:t>1.24408</w:t>
            </w:r>
          </w:p>
        </w:tc>
      </w:tr>
      <w:tr w:rsidR="004403F2" w:rsidRPr="000C70B6" w:rsidTr="00780F52">
        <w:tc>
          <w:tcPr>
            <w:tcW w:w="1831" w:type="dxa"/>
          </w:tcPr>
          <w:p w:rsidR="004403F2" w:rsidRPr="000C70B6" w:rsidRDefault="004403F2" w:rsidP="00780F52">
            <w:r w:rsidRPr="000C70B6">
              <w:t>Midwest</w:t>
            </w:r>
          </w:p>
        </w:tc>
        <w:tc>
          <w:tcPr>
            <w:tcW w:w="1766" w:type="dxa"/>
          </w:tcPr>
          <w:p w:rsidR="004403F2" w:rsidRPr="00780F52" w:rsidRDefault="004403F2" w:rsidP="00C12FF5">
            <w:pPr>
              <w:jc w:val="right"/>
            </w:pPr>
            <w:r w:rsidRPr="00780F52">
              <w:t>1.00067</w:t>
            </w:r>
          </w:p>
        </w:tc>
      </w:tr>
      <w:tr w:rsidR="004403F2" w:rsidRPr="000C70B6" w:rsidTr="00780F52">
        <w:tc>
          <w:tcPr>
            <w:tcW w:w="1831" w:type="dxa"/>
          </w:tcPr>
          <w:p w:rsidR="004403F2" w:rsidRPr="000C70B6" w:rsidRDefault="004403F2" w:rsidP="00780F52">
            <w:r w:rsidRPr="000C70B6">
              <w:t>South</w:t>
            </w:r>
          </w:p>
        </w:tc>
        <w:tc>
          <w:tcPr>
            <w:tcW w:w="1766" w:type="dxa"/>
          </w:tcPr>
          <w:p w:rsidR="004403F2" w:rsidRPr="00780F52" w:rsidRDefault="004403F2" w:rsidP="00C12FF5">
            <w:pPr>
              <w:jc w:val="right"/>
            </w:pPr>
            <w:r w:rsidRPr="00780F52">
              <w:t>0.89596</w:t>
            </w:r>
          </w:p>
        </w:tc>
      </w:tr>
      <w:tr w:rsidR="004403F2" w:rsidRPr="000C70B6" w:rsidTr="00780F52">
        <w:tc>
          <w:tcPr>
            <w:tcW w:w="1831" w:type="dxa"/>
          </w:tcPr>
          <w:p w:rsidR="004403F2" w:rsidRPr="000C70B6" w:rsidRDefault="004403F2" w:rsidP="00780F52">
            <w:r w:rsidRPr="000C70B6">
              <w:t>West</w:t>
            </w:r>
          </w:p>
        </w:tc>
        <w:tc>
          <w:tcPr>
            <w:tcW w:w="1766" w:type="dxa"/>
          </w:tcPr>
          <w:p w:rsidR="004403F2" w:rsidRPr="00780F52" w:rsidRDefault="004403F2" w:rsidP="00C12FF5">
            <w:pPr>
              <w:jc w:val="right"/>
            </w:pPr>
            <w:r w:rsidRPr="00780F52">
              <w:t>0.92397</w:t>
            </w:r>
          </w:p>
        </w:tc>
      </w:tr>
    </w:tbl>
    <w:p w:rsidR="00BC7E9D" w:rsidRDefault="007532B0" w:rsidP="00780F52">
      <w:pPr>
        <w:pStyle w:val="ListParagraph"/>
        <w:keepNext/>
        <w:keepLines/>
        <w:numPr>
          <w:ilvl w:val="1"/>
          <w:numId w:val="18"/>
        </w:numPr>
        <w:spacing w:before="240" w:after="240"/>
        <w:contextualSpacing w:val="0"/>
      </w:pPr>
      <w:r>
        <w:t>A</w:t>
      </w:r>
      <w:r w:rsidR="00BC7E9D">
        <w:t xml:space="preserve">djust BLCINCHWT by applying the </w:t>
      </w:r>
      <w:r>
        <w:t xml:space="preserve">new </w:t>
      </w:r>
      <w:r w:rsidR="00BC7E9D">
        <w:t>adjustment ratios to existing BLCINCHWT using the formulas in step b to determine which BLCINCHWT to adjust by which ratio.</w:t>
      </w:r>
    </w:p>
    <w:p w:rsidR="00BC7E9D" w:rsidRPr="009F74FE" w:rsidRDefault="00BC7E9D" w:rsidP="00780F52">
      <w:pPr>
        <w:keepNext/>
        <w:keepLines/>
        <w:spacing w:after="240"/>
        <w:ind w:left="1440"/>
      </w:pPr>
      <w:r>
        <w:t xml:space="preserve">For example, </w:t>
      </w:r>
      <w:r w:rsidRPr="009F74FE">
        <w:t>for units in the North</w:t>
      </w:r>
      <w:r w:rsidR="00DF6612" w:rsidRPr="009F74FE">
        <w:t>e</w:t>
      </w:r>
      <w:r w:rsidRPr="009F74FE">
        <w:t>ast</w:t>
      </w:r>
      <w:r w:rsidR="009F74FE" w:rsidRPr="009F74FE">
        <w:t>,</w:t>
      </w:r>
      <w:r w:rsidRPr="009F74FE">
        <w:t xml:space="preserve"> create a revised BLCINCHWT by applying the formula: </w:t>
      </w:r>
    </w:p>
    <w:p w:rsidR="00BC7E9D" w:rsidRPr="009F74FE" w:rsidRDefault="00BC7E9D" w:rsidP="00780F52">
      <w:pPr>
        <w:spacing w:after="240"/>
        <w:ind w:left="1440"/>
      </w:pPr>
      <w:r w:rsidRPr="009F74FE">
        <w:t xml:space="preserve">BLCINCHWT = </w:t>
      </w:r>
      <w:r w:rsidR="004403F2" w:rsidRPr="00780F52">
        <w:rPr>
          <w:color w:val="000000"/>
        </w:rPr>
        <w:t>1.24408</w:t>
      </w:r>
      <w:r w:rsidRPr="009F74FE">
        <w:t>*BLCINCHWT</w:t>
      </w:r>
    </w:p>
    <w:p w:rsidR="00BC7E9D" w:rsidRPr="009F74FE" w:rsidRDefault="00BC7E9D" w:rsidP="00780F52">
      <w:pPr>
        <w:keepNext/>
        <w:keepLines/>
        <w:spacing w:after="240"/>
        <w:ind w:left="1440"/>
        <w:jc w:val="both"/>
      </w:pPr>
      <w:r w:rsidRPr="009F74FE">
        <w:t>to all BLCINCHWT values of units where REGION = '1'</w:t>
      </w:r>
    </w:p>
    <w:p w:rsidR="00BC7E9D" w:rsidRDefault="00BC7E9D" w:rsidP="00780F52">
      <w:pPr>
        <w:pStyle w:val="ListParagraph"/>
        <w:keepNext/>
        <w:keepLines/>
        <w:spacing w:after="240"/>
        <w:ind w:left="1440"/>
        <w:contextualSpacing w:val="0"/>
      </w:pPr>
      <w:r>
        <w:t>Enter the sum of BLCINCHWT into the following matrix:</w:t>
      </w:r>
    </w:p>
    <w:tbl>
      <w:tblPr>
        <w:tblStyle w:val="TableGrid"/>
        <w:tblW w:w="0" w:type="auto"/>
        <w:tblLook w:val="04A0" w:firstRow="1" w:lastRow="0" w:firstColumn="1" w:lastColumn="0" w:noHBand="0" w:noVBand="1"/>
      </w:tblPr>
      <w:tblGrid>
        <w:gridCol w:w="1831"/>
        <w:gridCol w:w="1766"/>
      </w:tblGrid>
      <w:tr w:rsidR="004403F2" w:rsidRPr="009F74FE" w:rsidTr="00780F52">
        <w:trPr>
          <w:cnfStyle w:val="100000000000" w:firstRow="1" w:lastRow="0" w:firstColumn="0" w:lastColumn="0" w:oddVBand="0" w:evenVBand="0" w:oddHBand="0" w:evenHBand="0" w:firstRowFirstColumn="0" w:firstRowLastColumn="0" w:lastRowFirstColumn="0" w:lastRowLastColumn="0"/>
        </w:trPr>
        <w:tc>
          <w:tcPr>
            <w:tcW w:w="1831" w:type="dxa"/>
          </w:tcPr>
          <w:p w:rsidR="004403F2" w:rsidRPr="009F74FE" w:rsidRDefault="004403F2" w:rsidP="00780F52">
            <w:r w:rsidRPr="009F74FE">
              <w:br w:type="page"/>
              <w:t>North</w:t>
            </w:r>
            <w:r w:rsidR="00DF6612" w:rsidRPr="009F74FE">
              <w:t>e</w:t>
            </w:r>
            <w:r w:rsidRPr="009F74FE">
              <w:t>ast</w:t>
            </w:r>
          </w:p>
        </w:tc>
        <w:tc>
          <w:tcPr>
            <w:tcW w:w="1766" w:type="dxa"/>
          </w:tcPr>
          <w:p w:rsidR="004403F2" w:rsidRPr="00780F52" w:rsidRDefault="00BB61A9" w:rsidP="00780F52">
            <w:pPr>
              <w:jc w:val="right"/>
            </w:pPr>
            <w:r>
              <w:t xml:space="preserve"> </w:t>
            </w:r>
            <w:r w:rsidR="004403F2" w:rsidRPr="00780F52">
              <w:t xml:space="preserve">23,719,000 </w:t>
            </w:r>
          </w:p>
        </w:tc>
      </w:tr>
      <w:tr w:rsidR="004403F2" w:rsidRPr="009F74FE" w:rsidTr="00780F52">
        <w:tc>
          <w:tcPr>
            <w:tcW w:w="1831" w:type="dxa"/>
          </w:tcPr>
          <w:p w:rsidR="004403F2" w:rsidRPr="009F74FE" w:rsidRDefault="004403F2" w:rsidP="00780F52">
            <w:r w:rsidRPr="009F74FE">
              <w:t>Midwest</w:t>
            </w:r>
          </w:p>
        </w:tc>
        <w:tc>
          <w:tcPr>
            <w:tcW w:w="1766" w:type="dxa"/>
          </w:tcPr>
          <w:p w:rsidR="004403F2" w:rsidRPr="00780F52" w:rsidRDefault="00BB61A9" w:rsidP="00780F52">
            <w:pPr>
              <w:jc w:val="right"/>
            </w:pPr>
            <w:r>
              <w:t xml:space="preserve"> </w:t>
            </w:r>
            <w:r w:rsidR="004403F2" w:rsidRPr="00780F52">
              <w:t xml:space="preserve">29,606,000 </w:t>
            </w:r>
          </w:p>
        </w:tc>
      </w:tr>
      <w:tr w:rsidR="004403F2" w:rsidRPr="009F74FE" w:rsidTr="00780F52">
        <w:tc>
          <w:tcPr>
            <w:tcW w:w="1831" w:type="dxa"/>
          </w:tcPr>
          <w:p w:rsidR="004403F2" w:rsidRPr="009F74FE" w:rsidRDefault="004403F2" w:rsidP="00780F52">
            <w:r w:rsidRPr="009F74FE">
              <w:t>South</w:t>
            </w:r>
          </w:p>
        </w:tc>
        <w:tc>
          <w:tcPr>
            <w:tcW w:w="1766" w:type="dxa"/>
          </w:tcPr>
          <w:p w:rsidR="004403F2" w:rsidRPr="00780F52" w:rsidRDefault="00BB61A9" w:rsidP="00780F52">
            <w:pPr>
              <w:jc w:val="right"/>
            </w:pPr>
            <w:r>
              <w:t xml:space="preserve"> </w:t>
            </w:r>
            <w:r w:rsidR="004403F2" w:rsidRPr="00780F52">
              <w:t xml:space="preserve">50,679,000 </w:t>
            </w:r>
          </w:p>
        </w:tc>
      </w:tr>
      <w:tr w:rsidR="004403F2" w:rsidRPr="009F74FE" w:rsidTr="00780F52">
        <w:tc>
          <w:tcPr>
            <w:tcW w:w="1831" w:type="dxa"/>
          </w:tcPr>
          <w:p w:rsidR="004403F2" w:rsidRPr="009F74FE" w:rsidRDefault="004403F2" w:rsidP="00780F52">
            <w:r w:rsidRPr="009F74FE">
              <w:t>West</w:t>
            </w:r>
          </w:p>
        </w:tc>
        <w:tc>
          <w:tcPr>
            <w:tcW w:w="1766" w:type="dxa"/>
          </w:tcPr>
          <w:p w:rsidR="004403F2" w:rsidRPr="00780F52" w:rsidRDefault="00BB61A9" w:rsidP="00780F52">
            <w:pPr>
              <w:jc w:val="right"/>
            </w:pPr>
            <w:r>
              <w:t xml:space="preserve"> </w:t>
            </w:r>
            <w:r w:rsidR="004403F2" w:rsidRPr="00780F52">
              <w:t xml:space="preserve">28,828,000 </w:t>
            </w:r>
          </w:p>
        </w:tc>
      </w:tr>
    </w:tbl>
    <w:p w:rsidR="00BC7E9D" w:rsidRDefault="00BC7E9D" w:rsidP="00780F52">
      <w:pPr>
        <w:numPr>
          <w:ilvl w:val="0"/>
          <w:numId w:val="4"/>
        </w:numPr>
        <w:spacing w:before="240" w:after="240"/>
      </w:pPr>
      <w:r>
        <w:t xml:space="preserve">Do a </w:t>
      </w:r>
      <w:r w:rsidR="004403F2">
        <w:t>fourth</w:t>
      </w:r>
      <w:r>
        <w:t xml:space="preserve"> preliminary adjustment to BLCINCHWT to improve metropolitan status</w:t>
      </w:r>
      <w:r w:rsidR="00BB61A9">
        <w:t xml:space="preserve"> </w:t>
      </w:r>
      <w:r>
        <w:t>counts.</w:t>
      </w:r>
    </w:p>
    <w:p w:rsidR="00BC7E9D" w:rsidRDefault="00BC7E9D" w:rsidP="00780F52">
      <w:pPr>
        <w:numPr>
          <w:ilvl w:val="0"/>
          <w:numId w:val="17"/>
        </w:numPr>
        <w:spacing w:after="240"/>
      </w:pPr>
      <w:r w:rsidRPr="000D1AA8">
        <w:t xml:space="preserve">From published reports, obtain estimated </w:t>
      </w:r>
      <w:r>
        <w:t>2013</w:t>
      </w:r>
      <w:r w:rsidRPr="000D1AA8">
        <w:t xml:space="preserve"> counts for</w:t>
      </w:r>
      <w:r>
        <w:t xml:space="preserve"> units by metropolitan status</w:t>
      </w:r>
      <w:r w:rsidR="009F74FE">
        <w:t>.</w:t>
      </w:r>
    </w:p>
    <w:tbl>
      <w:tblPr>
        <w:tblStyle w:val="TableGrid"/>
        <w:tblW w:w="3609" w:type="dxa"/>
        <w:tblInd w:w="-416" w:type="dxa"/>
        <w:tblLook w:val="04A0" w:firstRow="1" w:lastRow="0" w:firstColumn="1" w:lastColumn="0" w:noHBand="0" w:noVBand="1"/>
      </w:tblPr>
      <w:tblGrid>
        <w:gridCol w:w="1805"/>
        <w:gridCol w:w="1804"/>
      </w:tblGrid>
      <w:tr w:rsidR="004F6134" w:rsidRPr="009F74FE" w:rsidTr="004F6134">
        <w:trPr>
          <w:cnfStyle w:val="100000000000" w:firstRow="1" w:lastRow="0" w:firstColumn="0" w:lastColumn="0" w:oddVBand="0" w:evenVBand="0" w:oddHBand="0" w:evenHBand="0" w:firstRowFirstColumn="0" w:firstRowLastColumn="0" w:lastRowFirstColumn="0" w:lastRowLastColumn="0"/>
        </w:trPr>
        <w:tc>
          <w:tcPr>
            <w:tcW w:w="1805" w:type="dxa"/>
            <w:noWrap/>
            <w:hideMark/>
          </w:tcPr>
          <w:p w:rsidR="00BC7E9D" w:rsidRPr="009F74FE" w:rsidRDefault="00BC7E9D" w:rsidP="00B56159">
            <w:r w:rsidRPr="009F74FE">
              <w:t xml:space="preserve">Central </w:t>
            </w:r>
            <w:r w:rsidR="00B56159">
              <w:t>c</w:t>
            </w:r>
            <w:r w:rsidR="00B56159" w:rsidRPr="009F74FE">
              <w:t>ity</w:t>
            </w:r>
          </w:p>
        </w:tc>
        <w:tc>
          <w:tcPr>
            <w:tcW w:w="1804" w:type="dxa"/>
            <w:noWrap/>
            <w:hideMark/>
          </w:tcPr>
          <w:p w:rsidR="00BC7E9D" w:rsidRPr="00780F52" w:rsidRDefault="00BC7E9D" w:rsidP="00C12FF5">
            <w:pPr>
              <w:jc w:val="right"/>
            </w:pPr>
            <w:r w:rsidRPr="00780F52">
              <w:t>39,980,000</w:t>
            </w:r>
          </w:p>
        </w:tc>
      </w:tr>
      <w:tr w:rsidR="004F6134" w:rsidRPr="009F74FE" w:rsidTr="004F6134">
        <w:tc>
          <w:tcPr>
            <w:tcW w:w="1805" w:type="dxa"/>
            <w:noWrap/>
            <w:hideMark/>
          </w:tcPr>
          <w:p w:rsidR="00BC7E9D" w:rsidRPr="009F74FE" w:rsidRDefault="00BC7E9D" w:rsidP="00C12FF5">
            <w:r w:rsidRPr="009F74FE">
              <w:t>Suburb</w:t>
            </w:r>
          </w:p>
        </w:tc>
        <w:tc>
          <w:tcPr>
            <w:tcW w:w="1804" w:type="dxa"/>
            <w:noWrap/>
            <w:hideMark/>
          </w:tcPr>
          <w:p w:rsidR="00BC7E9D" w:rsidRPr="00780F52" w:rsidRDefault="00BC7E9D" w:rsidP="00C12FF5">
            <w:pPr>
              <w:jc w:val="right"/>
            </w:pPr>
            <w:r w:rsidRPr="00780F52">
              <w:t>64,968,000</w:t>
            </w:r>
          </w:p>
        </w:tc>
      </w:tr>
      <w:tr w:rsidR="004F6134" w:rsidRPr="009F74FE" w:rsidTr="004F6134">
        <w:tc>
          <w:tcPr>
            <w:tcW w:w="1805" w:type="dxa"/>
            <w:noWrap/>
            <w:hideMark/>
          </w:tcPr>
          <w:p w:rsidR="00BC7E9D" w:rsidRPr="009F74FE" w:rsidRDefault="00BC7E9D" w:rsidP="00C12FF5">
            <w:r w:rsidRPr="009F74FE">
              <w:t>Nonmetro</w:t>
            </w:r>
          </w:p>
        </w:tc>
        <w:tc>
          <w:tcPr>
            <w:tcW w:w="1804" w:type="dxa"/>
            <w:noWrap/>
            <w:hideMark/>
          </w:tcPr>
          <w:p w:rsidR="00BC7E9D" w:rsidRPr="00780F52" w:rsidRDefault="00BC7E9D" w:rsidP="00C12FF5">
            <w:pPr>
              <w:jc w:val="right"/>
            </w:pPr>
            <w:r w:rsidRPr="00780F52">
              <w:t>27,884,000</w:t>
            </w:r>
          </w:p>
        </w:tc>
      </w:tr>
    </w:tbl>
    <w:p w:rsidR="00BC7E9D" w:rsidRDefault="00BC7E9D" w:rsidP="00780F52">
      <w:pPr>
        <w:pStyle w:val="ListParagraph"/>
        <w:numPr>
          <w:ilvl w:val="0"/>
          <w:numId w:val="17"/>
        </w:numPr>
        <w:spacing w:before="240" w:after="240"/>
        <w:contextualSpacing w:val="0"/>
      </w:pPr>
      <w:r>
        <w:t xml:space="preserve">Develop estimates for these same categories using BLCINCHWT </w:t>
      </w:r>
      <w:r w:rsidR="00D24B6D">
        <w:t xml:space="preserve">with </w:t>
      </w:r>
      <w:r>
        <w:t>these formulas:</w:t>
      </w:r>
    </w:p>
    <w:tbl>
      <w:tblPr>
        <w:tblStyle w:val="TableGrid"/>
        <w:tblW w:w="5508" w:type="dxa"/>
        <w:tblLook w:val="04A0" w:firstRow="1" w:lastRow="0" w:firstColumn="1" w:lastColumn="0" w:noHBand="0" w:noVBand="1"/>
      </w:tblPr>
      <w:tblGrid>
        <w:gridCol w:w="1636"/>
        <w:gridCol w:w="2221"/>
        <w:gridCol w:w="1651"/>
      </w:tblGrid>
      <w:tr w:rsidR="002F4B68" w:rsidRPr="009F74FE" w:rsidTr="00780F52">
        <w:trPr>
          <w:cnfStyle w:val="100000000000" w:firstRow="1" w:lastRow="0" w:firstColumn="0" w:lastColumn="0" w:oddVBand="0" w:evenVBand="0" w:oddHBand="0" w:evenHBand="0" w:firstRowFirstColumn="0" w:firstRowLastColumn="0" w:lastRowFirstColumn="0" w:lastRowLastColumn="0"/>
        </w:trPr>
        <w:tc>
          <w:tcPr>
            <w:tcW w:w="1636" w:type="dxa"/>
            <w:noWrap/>
            <w:hideMark/>
          </w:tcPr>
          <w:p w:rsidR="002F4B68" w:rsidRPr="009F74FE" w:rsidRDefault="002F4B68" w:rsidP="00B56159">
            <w:r w:rsidRPr="009F74FE">
              <w:t xml:space="preserve">Central </w:t>
            </w:r>
            <w:r w:rsidR="00B56159">
              <w:t>c</w:t>
            </w:r>
            <w:r w:rsidR="00B56159" w:rsidRPr="009F74FE">
              <w:t>ity</w:t>
            </w:r>
          </w:p>
        </w:tc>
        <w:tc>
          <w:tcPr>
            <w:tcW w:w="2221" w:type="dxa"/>
            <w:noWrap/>
            <w:hideMark/>
          </w:tcPr>
          <w:p w:rsidR="002F4B68" w:rsidRPr="009F74FE" w:rsidRDefault="002F4B68" w:rsidP="00C12FF5">
            <w:r w:rsidRPr="009F74FE">
              <w:t>METRO3 =</w:t>
            </w:r>
            <w:r w:rsidR="009F74FE">
              <w:t xml:space="preserve"> </w:t>
            </w:r>
            <w:r w:rsidRPr="009F74FE">
              <w:t>'1'</w:t>
            </w:r>
          </w:p>
        </w:tc>
        <w:tc>
          <w:tcPr>
            <w:tcW w:w="1651" w:type="dxa"/>
          </w:tcPr>
          <w:p w:rsidR="002F4B68" w:rsidRPr="009F74FE" w:rsidRDefault="002F4B68" w:rsidP="00780F52">
            <w:pPr>
              <w:jc w:val="right"/>
            </w:pPr>
            <w:r w:rsidRPr="009F74FE">
              <w:t xml:space="preserve"> 37,594,696 </w:t>
            </w:r>
          </w:p>
        </w:tc>
      </w:tr>
      <w:tr w:rsidR="002F4B68" w:rsidRPr="009F74FE" w:rsidTr="00780F52">
        <w:tc>
          <w:tcPr>
            <w:tcW w:w="1636" w:type="dxa"/>
            <w:noWrap/>
            <w:hideMark/>
          </w:tcPr>
          <w:p w:rsidR="002F4B68" w:rsidRPr="009F74FE" w:rsidRDefault="002F4B68" w:rsidP="00C12FF5">
            <w:r w:rsidRPr="009F74FE">
              <w:t>Suburb</w:t>
            </w:r>
          </w:p>
        </w:tc>
        <w:tc>
          <w:tcPr>
            <w:tcW w:w="2221" w:type="dxa"/>
            <w:noWrap/>
            <w:hideMark/>
          </w:tcPr>
          <w:p w:rsidR="002F4B68" w:rsidRPr="009F74FE" w:rsidRDefault="002F4B68" w:rsidP="00C12FF5">
            <w:r w:rsidRPr="009F74FE">
              <w:t>METRO3 =</w:t>
            </w:r>
            <w:r w:rsidR="009F74FE">
              <w:t xml:space="preserve"> </w:t>
            </w:r>
            <w:r w:rsidRPr="009F74FE">
              <w:t>{'2','3'}</w:t>
            </w:r>
          </w:p>
        </w:tc>
        <w:tc>
          <w:tcPr>
            <w:tcW w:w="1651" w:type="dxa"/>
          </w:tcPr>
          <w:p w:rsidR="002F4B68" w:rsidRPr="009F74FE" w:rsidRDefault="002F4B68" w:rsidP="00780F52">
            <w:pPr>
              <w:jc w:val="right"/>
            </w:pPr>
            <w:r w:rsidRPr="009F74FE">
              <w:t xml:space="preserve">35,667,202 </w:t>
            </w:r>
          </w:p>
        </w:tc>
      </w:tr>
      <w:tr w:rsidR="002F4B68" w:rsidRPr="009F74FE" w:rsidTr="00780F52">
        <w:tc>
          <w:tcPr>
            <w:tcW w:w="1636" w:type="dxa"/>
            <w:noWrap/>
            <w:hideMark/>
          </w:tcPr>
          <w:p w:rsidR="002F4B68" w:rsidRPr="009F74FE" w:rsidRDefault="002F4B68" w:rsidP="00C12FF5">
            <w:r w:rsidRPr="009F74FE">
              <w:t>Nonmetro</w:t>
            </w:r>
          </w:p>
        </w:tc>
        <w:tc>
          <w:tcPr>
            <w:tcW w:w="2221" w:type="dxa"/>
            <w:noWrap/>
            <w:hideMark/>
          </w:tcPr>
          <w:p w:rsidR="002F4B68" w:rsidRPr="009F74FE" w:rsidRDefault="002F4B68" w:rsidP="00C12FF5">
            <w:r w:rsidRPr="009F74FE">
              <w:t>METRO3</w:t>
            </w:r>
            <w:r w:rsidR="009F74FE">
              <w:t xml:space="preserve"> </w:t>
            </w:r>
            <w:r w:rsidRPr="009F74FE">
              <w:t>= {'4','5'}</w:t>
            </w:r>
          </w:p>
        </w:tc>
        <w:tc>
          <w:tcPr>
            <w:tcW w:w="1651" w:type="dxa"/>
          </w:tcPr>
          <w:p w:rsidR="002F4B68" w:rsidRPr="009F74FE" w:rsidRDefault="002F4B68" w:rsidP="00780F52">
            <w:pPr>
              <w:jc w:val="right"/>
            </w:pPr>
            <w:r w:rsidRPr="009F74FE">
              <w:t xml:space="preserve"> 59,570,102 </w:t>
            </w:r>
          </w:p>
        </w:tc>
      </w:tr>
    </w:tbl>
    <w:p w:rsidR="00BC7E9D" w:rsidRDefault="00BC7E9D" w:rsidP="00780F52">
      <w:pPr>
        <w:pStyle w:val="ListParagraph"/>
        <w:numPr>
          <w:ilvl w:val="0"/>
          <w:numId w:val="17"/>
        </w:numPr>
        <w:spacing w:before="240" w:after="240"/>
        <w:contextualSpacing w:val="0"/>
      </w:pPr>
      <w:r>
        <w:t>Create new adjustment ratios by taking the ratio of the published numbers in step a to the estimates in step b.</w:t>
      </w:r>
    </w:p>
    <w:p w:rsidR="00BC7E9D" w:rsidRDefault="00BC7E9D" w:rsidP="00780F52">
      <w:pPr>
        <w:spacing w:before="120" w:after="240"/>
        <w:ind w:left="1440"/>
      </w:pPr>
      <w:r>
        <w:t xml:space="preserve">For example, if the estimate in step b for units in central cities is </w:t>
      </w:r>
      <w:r w:rsidR="002F4B68" w:rsidRPr="002F4B68">
        <w:t xml:space="preserve">37,594,696 </w:t>
      </w:r>
      <w:r>
        <w:t>units</w:t>
      </w:r>
      <w:r w:rsidR="00427728">
        <w:t>,</w:t>
      </w:r>
      <w:r>
        <w:t xml:space="preserve"> then the ratio for the top cell in step c</w:t>
      </w:r>
      <w:r w:rsidR="00BB61A9">
        <w:t xml:space="preserve"> </w:t>
      </w:r>
      <w:r>
        <w:t xml:space="preserve">is </w:t>
      </w:r>
      <w:r w:rsidR="002F4B68" w:rsidRPr="002F4B68">
        <w:t>1.06345</w:t>
      </w:r>
      <w:r w:rsidR="002F4B68">
        <w:t>.</w:t>
      </w:r>
    </w:p>
    <w:tbl>
      <w:tblPr>
        <w:tblStyle w:val="TableGrid"/>
        <w:tblW w:w="3638" w:type="dxa"/>
        <w:tblInd w:w="-104" w:type="dxa"/>
        <w:tblLook w:val="04A0" w:firstRow="1" w:lastRow="0" w:firstColumn="1" w:lastColumn="0" w:noHBand="0" w:noVBand="1"/>
      </w:tblPr>
      <w:tblGrid>
        <w:gridCol w:w="1819"/>
        <w:gridCol w:w="1819"/>
      </w:tblGrid>
      <w:tr w:rsidR="002F4B68" w:rsidRPr="009F74FE" w:rsidTr="00780F52">
        <w:trPr>
          <w:cnfStyle w:val="100000000000" w:firstRow="1" w:lastRow="0" w:firstColumn="0" w:lastColumn="0" w:oddVBand="0" w:evenVBand="0" w:oddHBand="0" w:evenHBand="0" w:firstRowFirstColumn="0" w:firstRowLastColumn="0" w:lastRowFirstColumn="0" w:lastRowLastColumn="0"/>
        </w:trPr>
        <w:tc>
          <w:tcPr>
            <w:tcW w:w="1819" w:type="dxa"/>
            <w:noWrap/>
            <w:hideMark/>
          </w:tcPr>
          <w:p w:rsidR="002F4B68" w:rsidRPr="009F74FE" w:rsidRDefault="002F4B68" w:rsidP="00C12FF5">
            <w:r w:rsidRPr="009F74FE">
              <w:t xml:space="preserve">Central </w:t>
            </w:r>
            <w:r w:rsidR="00B56159">
              <w:t>c</w:t>
            </w:r>
            <w:r w:rsidRPr="009F74FE">
              <w:t>ity</w:t>
            </w:r>
          </w:p>
        </w:tc>
        <w:tc>
          <w:tcPr>
            <w:tcW w:w="1819" w:type="dxa"/>
            <w:noWrap/>
            <w:hideMark/>
          </w:tcPr>
          <w:p w:rsidR="002F4B68" w:rsidRPr="009F74FE" w:rsidRDefault="002F4B68" w:rsidP="00C12FF5">
            <w:pPr>
              <w:jc w:val="right"/>
            </w:pPr>
            <w:r w:rsidRPr="009F74FE">
              <w:t>1.06345</w:t>
            </w:r>
          </w:p>
        </w:tc>
      </w:tr>
      <w:tr w:rsidR="002F4B68" w:rsidRPr="009F74FE" w:rsidTr="00780F52">
        <w:tc>
          <w:tcPr>
            <w:tcW w:w="1819" w:type="dxa"/>
            <w:noWrap/>
            <w:hideMark/>
          </w:tcPr>
          <w:p w:rsidR="002F4B68" w:rsidRPr="009F74FE" w:rsidRDefault="002F4B68" w:rsidP="00C12FF5">
            <w:r w:rsidRPr="009F74FE">
              <w:t>Suburb</w:t>
            </w:r>
          </w:p>
        </w:tc>
        <w:tc>
          <w:tcPr>
            <w:tcW w:w="1819" w:type="dxa"/>
            <w:noWrap/>
            <w:hideMark/>
          </w:tcPr>
          <w:p w:rsidR="002F4B68" w:rsidRPr="009F74FE" w:rsidRDefault="002F4B68" w:rsidP="00C12FF5">
            <w:pPr>
              <w:jc w:val="right"/>
            </w:pPr>
            <w:r w:rsidRPr="009F74FE">
              <w:t>0.78178</w:t>
            </w:r>
          </w:p>
        </w:tc>
      </w:tr>
      <w:tr w:rsidR="002F4B68" w:rsidRPr="009F74FE" w:rsidTr="00780F52">
        <w:tc>
          <w:tcPr>
            <w:tcW w:w="1819" w:type="dxa"/>
            <w:noWrap/>
            <w:hideMark/>
          </w:tcPr>
          <w:p w:rsidR="002F4B68" w:rsidRPr="009F74FE" w:rsidRDefault="002F4B68" w:rsidP="00C12FF5">
            <w:r w:rsidRPr="009F74FE">
              <w:t>Nonmetro</w:t>
            </w:r>
          </w:p>
        </w:tc>
        <w:tc>
          <w:tcPr>
            <w:tcW w:w="1819" w:type="dxa"/>
            <w:noWrap/>
            <w:hideMark/>
          </w:tcPr>
          <w:p w:rsidR="002F4B68" w:rsidRPr="009F74FE" w:rsidRDefault="002F4B68" w:rsidP="00C12FF5">
            <w:pPr>
              <w:jc w:val="right"/>
            </w:pPr>
            <w:r w:rsidRPr="009F74FE">
              <w:t>1.09061</w:t>
            </w:r>
          </w:p>
        </w:tc>
      </w:tr>
    </w:tbl>
    <w:p w:rsidR="00BC7E9D" w:rsidRDefault="007532B0" w:rsidP="00780F52">
      <w:pPr>
        <w:pStyle w:val="ListParagraph"/>
        <w:keepNext/>
        <w:keepLines/>
        <w:numPr>
          <w:ilvl w:val="0"/>
          <w:numId w:val="17"/>
        </w:numPr>
        <w:spacing w:before="240" w:after="240"/>
        <w:contextualSpacing w:val="0"/>
      </w:pPr>
      <w:r>
        <w:t>A</w:t>
      </w:r>
      <w:r w:rsidR="00BC7E9D">
        <w:t xml:space="preserve">djust BLCINCHWT by applying the </w:t>
      </w:r>
      <w:r>
        <w:t xml:space="preserve">new </w:t>
      </w:r>
      <w:r w:rsidR="00BC7E9D">
        <w:t>adjustment ratios to existing BLCINCHWT using the formulas in step b to determine which BLCINCHWT to adjust by which ratio.</w:t>
      </w:r>
    </w:p>
    <w:p w:rsidR="00BC7E9D" w:rsidRDefault="00BC7E9D" w:rsidP="00780F52">
      <w:pPr>
        <w:keepNext/>
        <w:keepLines/>
        <w:spacing w:after="240"/>
        <w:ind w:left="1440"/>
      </w:pPr>
      <w:r>
        <w:t>For example, for units in the central cities</w:t>
      </w:r>
      <w:r w:rsidR="00580925">
        <w:t>,</w:t>
      </w:r>
      <w:r>
        <w:t xml:space="preserve"> create a revised BLCINCHWT by applying the</w:t>
      </w:r>
      <w:r w:rsidR="00BB61A9">
        <w:t xml:space="preserve"> </w:t>
      </w:r>
      <w:r>
        <w:t xml:space="preserve">formula: </w:t>
      </w:r>
    </w:p>
    <w:p w:rsidR="00BC7E9D" w:rsidRDefault="00BC7E9D" w:rsidP="00780F52">
      <w:pPr>
        <w:keepNext/>
        <w:keepLines/>
        <w:spacing w:after="240"/>
        <w:ind w:left="1440"/>
      </w:pPr>
      <w:r>
        <w:t xml:space="preserve">BLCINCHWT = </w:t>
      </w:r>
      <w:r w:rsidR="002F4B68" w:rsidRPr="002F4B68">
        <w:t>1.06345</w:t>
      </w:r>
      <w:r>
        <w:t>*BLCINCHWT</w:t>
      </w:r>
    </w:p>
    <w:p w:rsidR="00BC7E9D" w:rsidRDefault="00BC7E9D" w:rsidP="00780F52">
      <w:pPr>
        <w:keepNext/>
        <w:keepLines/>
        <w:spacing w:after="240"/>
        <w:ind w:left="1440"/>
        <w:jc w:val="both"/>
      </w:pPr>
      <w:r>
        <w:t>to all BLCINCHWT values of units where METRO3</w:t>
      </w:r>
      <w:r w:rsidRPr="0069441A">
        <w:t xml:space="preserve"> = '1'</w:t>
      </w:r>
    </w:p>
    <w:p w:rsidR="00BC7E9D" w:rsidRDefault="00BC7E9D" w:rsidP="00780F52">
      <w:pPr>
        <w:pStyle w:val="ListParagraph"/>
        <w:keepNext/>
        <w:keepLines/>
        <w:spacing w:after="240"/>
        <w:ind w:left="1440"/>
        <w:contextualSpacing w:val="0"/>
      </w:pPr>
      <w:r>
        <w:t>Enter the sum of BLCINCHWT into the following matrix:</w:t>
      </w:r>
    </w:p>
    <w:tbl>
      <w:tblPr>
        <w:tblStyle w:val="TableGrid"/>
        <w:tblW w:w="3676" w:type="dxa"/>
        <w:tblInd w:w="-104" w:type="dxa"/>
        <w:tblLook w:val="04A0" w:firstRow="1" w:lastRow="0" w:firstColumn="1" w:lastColumn="0" w:noHBand="0" w:noVBand="1"/>
      </w:tblPr>
      <w:tblGrid>
        <w:gridCol w:w="1838"/>
        <w:gridCol w:w="1838"/>
      </w:tblGrid>
      <w:tr w:rsidR="002F4B68" w:rsidRPr="00427728" w:rsidTr="00780F52">
        <w:trPr>
          <w:cnfStyle w:val="100000000000" w:firstRow="1" w:lastRow="0" w:firstColumn="0" w:lastColumn="0" w:oddVBand="0" w:evenVBand="0" w:oddHBand="0" w:evenHBand="0" w:firstRowFirstColumn="0" w:firstRowLastColumn="0" w:lastRowFirstColumn="0" w:lastRowLastColumn="0"/>
        </w:trPr>
        <w:tc>
          <w:tcPr>
            <w:tcW w:w="1838" w:type="dxa"/>
            <w:noWrap/>
            <w:hideMark/>
          </w:tcPr>
          <w:p w:rsidR="002F4B68" w:rsidRPr="00427728" w:rsidRDefault="002F4B68" w:rsidP="00C12FF5">
            <w:r w:rsidRPr="00427728">
              <w:t xml:space="preserve">Central </w:t>
            </w:r>
            <w:r w:rsidR="00B56159">
              <w:t>c</w:t>
            </w:r>
            <w:r w:rsidRPr="00427728">
              <w:t>ity</w:t>
            </w:r>
          </w:p>
        </w:tc>
        <w:tc>
          <w:tcPr>
            <w:tcW w:w="1838" w:type="dxa"/>
            <w:noWrap/>
            <w:hideMark/>
          </w:tcPr>
          <w:p w:rsidR="002F4B68" w:rsidRPr="00427728" w:rsidRDefault="00BB61A9" w:rsidP="00780F52">
            <w:pPr>
              <w:jc w:val="right"/>
            </w:pPr>
            <w:r>
              <w:t xml:space="preserve"> </w:t>
            </w:r>
            <w:r w:rsidR="002F4B68" w:rsidRPr="00427728">
              <w:t xml:space="preserve">39,980,000 </w:t>
            </w:r>
          </w:p>
        </w:tc>
      </w:tr>
      <w:tr w:rsidR="002F4B68" w:rsidRPr="00427728" w:rsidTr="00780F52">
        <w:tc>
          <w:tcPr>
            <w:tcW w:w="1838" w:type="dxa"/>
            <w:noWrap/>
            <w:hideMark/>
          </w:tcPr>
          <w:p w:rsidR="002F4B68" w:rsidRPr="00427728" w:rsidRDefault="002F4B68" w:rsidP="00C12FF5">
            <w:r w:rsidRPr="00427728">
              <w:t>Suburb</w:t>
            </w:r>
          </w:p>
        </w:tc>
        <w:tc>
          <w:tcPr>
            <w:tcW w:w="1838" w:type="dxa"/>
            <w:noWrap/>
            <w:hideMark/>
          </w:tcPr>
          <w:p w:rsidR="002F4B68" w:rsidRPr="00427728" w:rsidRDefault="00BB61A9" w:rsidP="00780F52">
            <w:pPr>
              <w:jc w:val="right"/>
            </w:pPr>
            <w:r>
              <w:t xml:space="preserve"> </w:t>
            </w:r>
            <w:r w:rsidR="002F4B68" w:rsidRPr="00427728">
              <w:t xml:space="preserve">27,884,000 </w:t>
            </w:r>
          </w:p>
        </w:tc>
      </w:tr>
      <w:tr w:rsidR="002F4B68" w:rsidRPr="00427728" w:rsidTr="00780F52">
        <w:tc>
          <w:tcPr>
            <w:tcW w:w="1838" w:type="dxa"/>
            <w:noWrap/>
            <w:hideMark/>
          </w:tcPr>
          <w:p w:rsidR="002F4B68" w:rsidRPr="00427728" w:rsidRDefault="002F4B68" w:rsidP="00C12FF5">
            <w:r w:rsidRPr="00427728">
              <w:t>Nonmetro</w:t>
            </w:r>
          </w:p>
        </w:tc>
        <w:tc>
          <w:tcPr>
            <w:tcW w:w="1838" w:type="dxa"/>
            <w:noWrap/>
            <w:hideMark/>
          </w:tcPr>
          <w:p w:rsidR="002F4B68" w:rsidRPr="00427728" w:rsidRDefault="00BB61A9" w:rsidP="00780F52">
            <w:pPr>
              <w:jc w:val="right"/>
            </w:pPr>
            <w:r>
              <w:t xml:space="preserve"> </w:t>
            </w:r>
            <w:r w:rsidR="002F4B68" w:rsidRPr="00427728">
              <w:t xml:space="preserve">64,968,000 </w:t>
            </w:r>
          </w:p>
        </w:tc>
      </w:tr>
    </w:tbl>
    <w:p w:rsidR="00BC7E9D" w:rsidRDefault="002F4B68" w:rsidP="00780F52">
      <w:pPr>
        <w:numPr>
          <w:ilvl w:val="0"/>
          <w:numId w:val="4"/>
        </w:numPr>
        <w:spacing w:before="240" w:after="240"/>
      </w:pPr>
      <w:r>
        <w:t xml:space="preserve">Final adjustment: </w:t>
      </w:r>
      <w:r w:rsidR="00BC7E9D">
        <w:t>Adjust the BLCINCHWT to sum to the published totals for 2013 for units by unit</w:t>
      </w:r>
      <w:r w:rsidR="00427728">
        <w:t xml:space="preserve"> </w:t>
      </w:r>
      <w:r w:rsidR="00BC7E9D">
        <w:t>type and occupancy status.</w:t>
      </w:r>
      <w:r w:rsidR="00BB61A9">
        <w:t xml:space="preserve"> </w:t>
      </w:r>
    </w:p>
    <w:p w:rsidR="00BC7E9D" w:rsidRDefault="00BC7E9D" w:rsidP="00A213EC">
      <w:pPr>
        <w:numPr>
          <w:ilvl w:val="0"/>
          <w:numId w:val="28"/>
        </w:numPr>
        <w:spacing w:after="240"/>
        <w:ind w:left="1440"/>
      </w:pPr>
      <w:r w:rsidRPr="000D1AA8">
        <w:t xml:space="preserve"> From published reports, obtain estimated </w:t>
      </w:r>
      <w:r>
        <w:t>2013</w:t>
      </w:r>
      <w:r w:rsidRPr="000D1AA8">
        <w:t xml:space="preserve"> counts for</w:t>
      </w:r>
      <w:r>
        <w:t xml:space="preserve"> units by unit</w:t>
      </w:r>
      <w:r w:rsidR="00427728">
        <w:t xml:space="preserve"> </w:t>
      </w:r>
      <w:r>
        <w:t>type and occupancy status</w:t>
      </w:r>
      <w:r w:rsidR="00427728">
        <w:t>.</w:t>
      </w:r>
    </w:p>
    <w:p w:rsidR="00BC7E9D" w:rsidRDefault="00BC7E9D" w:rsidP="00780F52">
      <w:pPr>
        <w:spacing w:after="240"/>
        <w:ind w:left="1440"/>
      </w:pPr>
      <w:r>
        <w:t>The published numbers are:</w:t>
      </w:r>
    </w:p>
    <w:tbl>
      <w:tblPr>
        <w:tblStyle w:val="TableGrid"/>
        <w:tblW w:w="5000" w:type="pct"/>
        <w:tblLook w:val="04A0" w:firstRow="1" w:lastRow="0" w:firstColumn="1" w:lastColumn="0" w:noHBand="0" w:noVBand="1"/>
      </w:tblPr>
      <w:tblGrid>
        <w:gridCol w:w="2365"/>
        <w:gridCol w:w="1806"/>
        <w:gridCol w:w="1806"/>
        <w:gridCol w:w="1806"/>
        <w:gridCol w:w="1807"/>
      </w:tblGrid>
      <w:tr w:rsidR="004F6134" w:rsidRPr="00427728" w:rsidTr="00274C0C">
        <w:trPr>
          <w:cnfStyle w:val="100000000000" w:firstRow="1" w:lastRow="0" w:firstColumn="0" w:lastColumn="0" w:oddVBand="0" w:evenVBand="0" w:oddHBand="0" w:evenHBand="0" w:firstRowFirstColumn="0" w:firstRowLastColumn="0" w:lastRowFirstColumn="0" w:lastRowLastColumn="0"/>
        </w:trPr>
        <w:tc>
          <w:tcPr>
            <w:tcW w:w="2365" w:type="dxa"/>
          </w:tcPr>
          <w:p w:rsidR="00BC7E9D" w:rsidRPr="00780F52" w:rsidRDefault="00BC7E9D" w:rsidP="00780F52">
            <w:pPr>
              <w:jc w:val="center"/>
              <w:rPr>
                <w:b/>
              </w:rPr>
            </w:pPr>
          </w:p>
        </w:tc>
        <w:tc>
          <w:tcPr>
            <w:tcW w:w="1806" w:type="dxa"/>
          </w:tcPr>
          <w:p w:rsidR="00BC7E9D" w:rsidRPr="00780F52" w:rsidRDefault="00BC7E9D" w:rsidP="00780F52">
            <w:pPr>
              <w:jc w:val="center"/>
              <w:rPr>
                <w:b/>
              </w:rPr>
            </w:pPr>
            <w:r w:rsidRPr="00780F52">
              <w:rPr>
                <w:b/>
              </w:rPr>
              <w:t>Owner-occupied</w:t>
            </w:r>
          </w:p>
        </w:tc>
        <w:tc>
          <w:tcPr>
            <w:tcW w:w="1806" w:type="dxa"/>
          </w:tcPr>
          <w:p w:rsidR="00BC7E9D" w:rsidRPr="00780F52" w:rsidRDefault="00BC7E9D" w:rsidP="00780F52">
            <w:pPr>
              <w:jc w:val="center"/>
              <w:rPr>
                <w:b/>
              </w:rPr>
            </w:pPr>
            <w:r w:rsidRPr="00780F52">
              <w:rPr>
                <w:b/>
              </w:rPr>
              <w:t>Renter-occupied</w:t>
            </w:r>
          </w:p>
        </w:tc>
        <w:tc>
          <w:tcPr>
            <w:tcW w:w="1806" w:type="dxa"/>
          </w:tcPr>
          <w:p w:rsidR="00BC7E9D" w:rsidRPr="00780F52" w:rsidRDefault="00BC7E9D" w:rsidP="00780F52">
            <w:pPr>
              <w:jc w:val="center"/>
              <w:rPr>
                <w:b/>
              </w:rPr>
            </w:pPr>
            <w:r w:rsidRPr="00780F52">
              <w:rPr>
                <w:b/>
              </w:rPr>
              <w:t>Vacant</w:t>
            </w:r>
          </w:p>
        </w:tc>
        <w:tc>
          <w:tcPr>
            <w:tcW w:w="1807" w:type="dxa"/>
          </w:tcPr>
          <w:p w:rsidR="00BC7E9D" w:rsidRPr="00780F52" w:rsidRDefault="00BC7E9D" w:rsidP="00780F52">
            <w:pPr>
              <w:jc w:val="center"/>
              <w:rPr>
                <w:b/>
              </w:rPr>
            </w:pPr>
            <w:r w:rsidRPr="00780F52">
              <w:rPr>
                <w:b/>
              </w:rPr>
              <w:t>Seasonal</w:t>
            </w:r>
          </w:p>
        </w:tc>
      </w:tr>
      <w:tr w:rsidR="004F6134" w:rsidRPr="00427728" w:rsidTr="00274C0C">
        <w:tc>
          <w:tcPr>
            <w:tcW w:w="2365" w:type="dxa"/>
          </w:tcPr>
          <w:p w:rsidR="00BC7E9D" w:rsidRPr="00780F52" w:rsidRDefault="00BC7E9D" w:rsidP="00780F52">
            <w:r w:rsidRPr="00780F52">
              <w:t>Single-family detached</w:t>
            </w:r>
          </w:p>
        </w:tc>
        <w:tc>
          <w:tcPr>
            <w:tcW w:w="1806" w:type="dxa"/>
          </w:tcPr>
          <w:p w:rsidR="00BC7E9D" w:rsidRPr="00780F52" w:rsidRDefault="00BC7E9D" w:rsidP="00C12FF5">
            <w:pPr>
              <w:jc w:val="right"/>
            </w:pPr>
            <w:r w:rsidRPr="00780F52">
              <w:t>63,414,000</w:t>
            </w:r>
          </w:p>
        </w:tc>
        <w:tc>
          <w:tcPr>
            <w:tcW w:w="1806" w:type="dxa"/>
          </w:tcPr>
          <w:p w:rsidR="00BC7E9D" w:rsidRPr="00780F52" w:rsidRDefault="00BC7E9D" w:rsidP="00C12FF5">
            <w:pPr>
              <w:jc w:val="right"/>
            </w:pPr>
            <w:r w:rsidRPr="00780F52">
              <w:t>11,714,000</w:t>
            </w:r>
          </w:p>
        </w:tc>
        <w:tc>
          <w:tcPr>
            <w:tcW w:w="1806" w:type="dxa"/>
          </w:tcPr>
          <w:p w:rsidR="00BC7E9D" w:rsidRPr="00780F52" w:rsidRDefault="00BC7E9D" w:rsidP="00C12FF5">
            <w:pPr>
              <w:jc w:val="right"/>
            </w:pPr>
            <w:r w:rsidRPr="00780F52">
              <w:t>6,771,000</w:t>
            </w:r>
          </w:p>
        </w:tc>
        <w:tc>
          <w:tcPr>
            <w:tcW w:w="1807" w:type="dxa"/>
          </w:tcPr>
          <w:p w:rsidR="00BC7E9D" w:rsidRPr="00780F52" w:rsidRDefault="00BC7E9D" w:rsidP="00C12FF5">
            <w:pPr>
              <w:jc w:val="right"/>
            </w:pPr>
            <w:r w:rsidRPr="00780F52">
              <w:t>2,425,000</w:t>
            </w:r>
          </w:p>
        </w:tc>
      </w:tr>
      <w:tr w:rsidR="004F6134" w:rsidRPr="00427728" w:rsidTr="00274C0C">
        <w:tc>
          <w:tcPr>
            <w:tcW w:w="2365" w:type="dxa"/>
          </w:tcPr>
          <w:p w:rsidR="00BC7E9D" w:rsidRPr="00780F52" w:rsidRDefault="00BC7E9D" w:rsidP="00780F52">
            <w:r w:rsidRPr="00780F52">
              <w:t>Single-family attached</w:t>
            </w:r>
          </w:p>
        </w:tc>
        <w:tc>
          <w:tcPr>
            <w:tcW w:w="1806" w:type="dxa"/>
          </w:tcPr>
          <w:p w:rsidR="00BC7E9D" w:rsidRPr="00780F52" w:rsidRDefault="00BC7E9D" w:rsidP="00C12FF5">
            <w:pPr>
              <w:jc w:val="right"/>
            </w:pPr>
            <w:r w:rsidRPr="00780F52">
              <w:t>4,057,000</w:t>
            </w:r>
          </w:p>
        </w:tc>
        <w:tc>
          <w:tcPr>
            <w:tcW w:w="1806" w:type="dxa"/>
          </w:tcPr>
          <w:p w:rsidR="00BC7E9D" w:rsidRPr="00780F52" w:rsidRDefault="00BC7E9D" w:rsidP="00C12FF5">
            <w:pPr>
              <w:jc w:val="right"/>
            </w:pPr>
            <w:r w:rsidRPr="00780F52">
              <w:t>2,593,000</w:t>
            </w:r>
          </w:p>
        </w:tc>
        <w:tc>
          <w:tcPr>
            <w:tcW w:w="1806" w:type="dxa"/>
          </w:tcPr>
          <w:p w:rsidR="00BC7E9D" w:rsidRPr="00780F52" w:rsidRDefault="00BC7E9D" w:rsidP="00C12FF5">
            <w:pPr>
              <w:jc w:val="right"/>
            </w:pPr>
            <w:r w:rsidRPr="00780F52">
              <w:t>737,000</w:t>
            </w:r>
          </w:p>
        </w:tc>
        <w:tc>
          <w:tcPr>
            <w:tcW w:w="1807" w:type="dxa"/>
          </w:tcPr>
          <w:p w:rsidR="00BC7E9D" w:rsidRPr="00780F52" w:rsidRDefault="00BC7E9D" w:rsidP="00C12FF5">
            <w:pPr>
              <w:jc w:val="right"/>
            </w:pPr>
            <w:r w:rsidRPr="00780F52">
              <w:t>228,000</w:t>
            </w:r>
          </w:p>
        </w:tc>
      </w:tr>
      <w:tr w:rsidR="004F6134" w:rsidRPr="00427728" w:rsidTr="00274C0C">
        <w:tc>
          <w:tcPr>
            <w:tcW w:w="2365" w:type="dxa"/>
          </w:tcPr>
          <w:p w:rsidR="00BC7E9D" w:rsidRPr="00780F52" w:rsidRDefault="00BC7E9D" w:rsidP="00780F52">
            <w:r w:rsidRPr="00780F52">
              <w:t>2</w:t>
            </w:r>
            <w:r w:rsidR="00427728">
              <w:t>–</w:t>
            </w:r>
            <w:r w:rsidRPr="00780F52">
              <w:t>4 unit structures</w:t>
            </w:r>
          </w:p>
        </w:tc>
        <w:tc>
          <w:tcPr>
            <w:tcW w:w="1806" w:type="dxa"/>
          </w:tcPr>
          <w:p w:rsidR="00BC7E9D" w:rsidRPr="00780F52" w:rsidRDefault="00BC7E9D" w:rsidP="00C12FF5">
            <w:pPr>
              <w:jc w:val="right"/>
            </w:pPr>
            <w:r w:rsidRPr="00780F52">
              <w:t>1,390,000</w:t>
            </w:r>
          </w:p>
        </w:tc>
        <w:tc>
          <w:tcPr>
            <w:tcW w:w="1806" w:type="dxa"/>
          </w:tcPr>
          <w:p w:rsidR="00BC7E9D" w:rsidRPr="00780F52" w:rsidRDefault="00BC7E9D" w:rsidP="00C12FF5">
            <w:pPr>
              <w:jc w:val="right"/>
            </w:pPr>
            <w:r w:rsidRPr="00780F52">
              <w:t>7,760,000</w:t>
            </w:r>
          </w:p>
        </w:tc>
        <w:tc>
          <w:tcPr>
            <w:tcW w:w="1806" w:type="dxa"/>
          </w:tcPr>
          <w:p w:rsidR="00BC7E9D" w:rsidRPr="00780F52" w:rsidRDefault="00BC7E9D" w:rsidP="00C12FF5">
            <w:pPr>
              <w:jc w:val="right"/>
            </w:pPr>
            <w:r w:rsidRPr="00780F52">
              <w:t>1,414,000</w:t>
            </w:r>
          </w:p>
        </w:tc>
        <w:tc>
          <w:tcPr>
            <w:tcW w:w="1807" w:type="dxa"/>
          </w:tcPr>
          <w:p w:rsidR="00BC7E9D" w:rsidRPr="00780F52" w:rsidRDefault="00BC7E9D" w:rsidP="00C12FF5">
            <w:pPr>
              <w:jc w:val="right"/>
            </w:pPr>
            <w:r w:rsidRPr="00780F52">
              <w:t>241,000</w:t>
            </w:r>
          </w:p>
        </w:tc>
      </w:tr>
      <w:tr w:rsidR="004F6134" w:rsidRPr="00427728" w:rsidTr="00274C0C">
        <w:tc>
          <w:tcPr>
            <w:tcW w:w="2365" w:type="dxa"/>
          </w:tcPr>
          <w:p w:rsidR="00BC7E9D" w:rsidRPr="00780F52" w:rsidRDefault="00BC7E9D" w:rsidP="00780F52">
            <w:r w:rsidRPr="00780F52">
              <w:t>5</w:t>
            </w:r>
            <w:r w:rsidR="00427728">
              <w:t>–</w:t>
            </w:r>
            <w:r w:rsidRPr="00780F52">
              <w:t>19 unit structures</w:t>
            </w:r>
          </w:p>
        </w:tc>
        <w:tc>
          <w:tcPr>
            <w:tcW w:w="1806" w:type="dxa"/>
          </w:tcPr>
          <w:p w:rsidR="00BC7E9D" w:rsidRPr="00780F52" w:rsidRDefault="00BC7E9D" w:rsidP="00C12FF5">
            <w:pPr>
              <w:jc w:val="right"/>
            </w:pPr>
            <w:r w:rsidRPr="00780F52">
              <w:t>1,065,000</w:t>
            </w:r>
          </w:p>
        </w:tc>
        <w:tc>
          <w:tcPr>
            <w:tcW w:w="1806" w:type="dxa"/>
          </w:tcPr>
          <w:p w:rsidR="00BC7E9D" w:rsidRPr="00780F52" w:rsidRDefault="00BC7E9D" w:rsidP="00C12FF5">
            <w:pPr>
              <w:jc w:val="right"/>
            </w:pPr>
            <w:r w:rsidRPr="00780F52">
              <w:t>9,884,000</w:t>
            </w:r>
          </w:p>
        </w:tc>
        <w:tc>
          <w:tcPr>
            <w:tcW w:w="1806" w:type="dxa"/>
          </w:tcPr>
          <w:p w:rsidR="00BC7E9D" w:rsidRPr="00780F52" w:rsidRDefault="00BC7E9D" w:rsidP="00C12FF5">
            <w:pPr>
              <w:jc w:val="right"/>
            </w:pPr>
            <w:r w:rsidRPr="00780F52">
              <w:t>1,642,000</w:t>
            </w:r>
          </w:p>
        </w:tc>
        <w:tc>
          <w:tcPr>
            <w:tcW w:w="1807" w:type="dxa"/>
          </w:tcPr>
          <w:p w:rsidR="00BC7E9D" w:rsidRPr="00780F52" w:rsidRDefault="00BC7E9D" w:rsidP="00C12FF5">
            <w:pPr>
              <w:jc w:val="right"/>
            </w:pPr>
            <w:r w:rsidRPr="00780F52">
              <w:t>259,000</w:t>
            </w:r>
          </w:p>
        </w:tc>
      </w:tr>
      <w:tr w:rsidR="004F6134" w:rsidRPr="00427728" w:rsidTr="00274C0C">
        <w:tc>
          <w:tcPr>
            <w:tcW w:w="2365" w:type="dxa"/>
          </w:tcPr>
          <w:p w:rsidR="00BC7E9D" w:rsidRPr="00780F52" w:rsidRDefault="00BC7E9D" w:rsidP="00780F52">
            <w:r w:rsidRPr="00780F52">
              <w:t>20+ unit structures</w:t>
            </w:r>
          </w:p>
        </w:tc>
        <w:tc>
          <w:tcPr>
            <w:tcW w:w="1806" w:type="dxa"/>
          </w:tcPr>
          <w:p w:rsidR="00BC7E9D" w:rsidRPr="00780F52" w:rsidRDefault="00BC7E9D" w:rsidP="00C12FF5">
            <w:pPr>
              <w:jc w:val="right"/>
            </w:pPr>
            <w:r w:rsidRPr="00780F52">
              <w:t>1,173,000</w:t>
            </w:r>
          </w:p>
        </w:tc>
        <w:tc>
          <w:tcPr>
            <w:tcW w:w="1806" w:type="dxa"/>
          </w:tcPr>
          <w:p w:rsidR="00BC7E9D" w:rsidRPr="00780F52" w:rsidRDefault="00BC7E9D" w:rsidP="00C12FF5">
            <w:pPr>
              <w:jc w:val="right"/>
            </w:pPr>
            <w:r w:rsidRPr="00780F52">
              <w:t>6,928,000</w:t>
            </w:r>
          </w:p>
        </w:tc>
        <w:tc>
          <w:tcPr>
            <w:tcW w:w="1806" w:type="dxa"/>
          </w:tcPr>
          <w:p w:rsidR="00BC7E9D" w:rsidRPr="00780F52" w:rsidRDefault="00BC7E9D" w:rsidP="00C12FF5">
            <w:pPr>
              <w:jc w:val="right"/>
            </w:pPr>
            <w:r w:rsidRPr="00780F52">
              <w:t>1,401,000</w:t>
            </w:r>
          </w:p>
        </w:tc>
        <w:tc>
          <w:tcPr>
            <w:tcW w:w="1807" w:type="dxa"/>
          </w:tcPr>
          <w:p w:rsidR="00BC7E9D" w:rsidRPr="00780F52" w:rsidRDefault="00BC7E9D" w:rsidP="00C12FF5">
            <w:pPr>
              <w:jc w:val="right"/>
            </w:pPr>
            <w:r w:rsidRPr="00780F52">
              <w:t>360,000</w:t>
            </w:r>
          </w:p>
        </w:tc>
      </w:tr>
      <w:tr w:rsidR="004F6134" w:rsidRPr="00427728" w:rsidTr="00274C0C">
        <w:tc>
          <w:tcPr>
            <w:tcW w:w="2365" w:type="dxa"/>
          </w:tcPr>
          <w:p w:rsidR="00BC7E9D" w:rsidRPr="00780F52" w:rsidRDefault="00BC7E9D" w:rsidP="00780F52">
            <w:r w:rsidRPr="00780F52">
              <w:t>Mobile homes</w:t>
            </w:r>
          </w:p>
        </w:tc>
        <w:tc>
          <w:tcPr>
            <w:tcW w:w="1806" w:type="dxa"/>
          </w:tcPr>
          <w:p w:rsidR="00BC7E9D" w:rsidRPr="00780F52" w:rsidRDefault="00BC7E9D" w:rsidP="00C12FF5">
            <w:pPr>
              <w:jc w:val="right"/>
            </w:pPr>
            <w:r w:rsidRPr="00780F52">
              <w:t>4,577,000</w:t>
            </w:r>
          </w:p>
        </w:tc>
        <w:tc>
          <w:tcPr>
            <w:tcW w:w="1806" w:type="dxa"/>
          </w:tcPr>
          <w:p w:rsidR="00BC7E9D" w:rsidRPr="00780F52" w:rsidRDefault="00BC7E9D" w:rsidP="00C12FF5">
            <w:pPr>
              <w:jc w:val="right"/>
            </w:pPr>
            <w:r w:rsidRPr="00780F52">
              <w:t>1,340,000</w:t>
            </w:r>
          </w:p>
        </w:tc>
        <w:tc>
          <w:tcPr>
            <w:tcW w:w="1806" w:type="dxa"/>
          </w:tcPr>
          <w:p w:rsidR="00BC7E9D" w:rsidRPr="00780F52" w:rsidRDefault="00BC7E9D" w:rsidP="00C12FF5">
            <w:pPr>
              <w:jc w:val="right"/>
            </w:pPr>
            <w:r w:rsidRPr="00780F52">
              <w:t>917,000</w:t>
            </w:r>
          </w:p>
        </w:tc>
        <w:tc>
          <w:tcPr>
            <w:tcW w:w="1807" w:type="dxa"/>
          </w:tcPr>
          <w:p w:rsidR="00BC7E9D" w:rsidRPr="00780F52" w:rsidRDefault="00BC7E9D" w:rsidP="00C12FF5">
            <w:pPr>
              <w:jc w:val="right"/>
            </w:pPr>
            <w:r w:rsidRPr="00780F52">
              <w:t>544,000</w:t>
            </w:r>
          </w:p>
        </w:tc>
      </w:tr>
    </w:tbl>
    <w:p w:rsidR="00BC7E9D" w:rsidRDefault="00BC7E9D" w:rsidP="00A213EC">
      <w:pPr>
        <w:pStyle w:val="ListParagraph"/>
        <w:keepNext/>
        <w:keepLines/>
        <w:numPr>
          <w:ilvl w:val="0"/>
          <w:numId w:val="28"/>
        </w:numPr>
        <w:spacing w:before="240" w:after="240"/>
        <w:ind w:left="1440"/>
        <w:contextualSpacing w:val="0"/>
      </w:pPr>
      <w:r>
        <w:t xml:space="preserve">Develop estimates for these same categories using BLCINCHWT </w:t>
      </w:r>
      <w:r w:rsidR="00D24B6D">
        <w:t xml:space="preserve">with </w:t>
      </w:r>
      <w:r>
        <w:t>these formulas:</w:t>
      </w:r>
    </w:p>
    <w:tbl>
      <w:tblPr>
        <w:tblStyle w:val="TableGrid"/>
        <w:tblW w:w="5000" w:type="pct"/>
        <w:tblLayout w:type="fixed"/>
        <w:tblLook w:val="04A0" w:firstRow="1" w:lastRow="0" w:firstColumn="1" w:lastColumn="0" w:noHBand="0" w:noVBand="1"/>
      </w:tblPr>
      <w:tblGrid>
        <w:gridCol w:w="1465"/>
        <w:gridCol w:w="2031"/>
        <w:gridCol w:w="2031"/>
        <w:gridCol w:w="2031"/>
        <w:gridCol w:w="2032"/>
      </w:tblGrid>
      <w:tr w:rsidR="00274C0C" w:rsidRPr="00427728" w:rsidTr="00780F52">
        <w:trPr>
          <w:cnfStyle w:val="100000000000" w:firstRow="1" w:lastRow="0" w:firstColumn="0" w:lastColumn="0" w:oddVBand="0" w:evenVBand="0" w:oddHBand="0" w:evenHBand="0" w:firstRowFirstColumn="0" w:firstRowLastColumn="0" w:lastRowFirstColumn="0" w:lastRowLastColumn="0"/>
        </w:trPr>
        <w:tc>
          <w:tcPr>
            <w:tcW w:w="1465" w:type="dxa"/>
          </w:tcPr>
          <w:p w:rsidR="00BC7E9D" w:rsidRPr="00780F52" w:rsidRDefault="00BC7E9D" w:rsidP="00780F52">
            <w:pPr>
              <w:keepNext/>
              <w:keepLines/>
              <w:jc w:val="center"/>
              <w:rPr>
                <w:b/>
              </w:rPr>
            </w:pPr>
          </w:p>
        </w:tc>
        <w:tc>
          <w:tcPr>
            <w:tcW w:w="2031" w:type="dxa"/>
          </w:tcPr>
          <w:p w:rsidR="00BC7E9D" w:rsidRPr="00780F52" w:rsidRDefault="00BC7E9D" w:rsidP="00780F52">
            <w:pPr>
              <w:keepNext/>
              <w:keepLines/>
              <w:jc w:val="center"/>
              <w:rPr>
                <w:b/>
              </w:rPr>
            </w:pPr>
            <w:r w:rsidRPr="00780F52">
              <w:rPr>
                <w:b/>
              </w:rPr>
              <w:t>Owner-occupied</w:t>
            </w:r>
          </w:p>
        </w:tc>
        <w:tc>
          <w:tcPr>
            <w:tcW w:w="2031" w:type="dxa"/>
          </w:tcPr>
          <w:p w:rsidR="00BC7E9D" w:rsidRPr="00780F52" w:rsidRDefault="00BC7E9D" w:rsidP="00780F52">
            <w:pPr>
              <w:keepNext/>
              <w:keepLines/>
              <w:jc w:val="center"/>
              <w:rPr>
                <w:b/>
              </w:rPr>
            </w:pPr>
            <w:r w:rsidRPr="00780F52">
              <w:rPr>
                <w:b/>
              </w:rPr>
              <w:t>Renter-occupied</w:t>
            </w:r>
          </w:p>
        </w:tc>
        <w:tc>
          <w:tcPr>
            <w:tcW w:w="2031" w:type="dxa"/>
          </w:tcPr>
          <w:p w:rsidR="00BC7E9D" w:rsidRPr="00780F52" w:rsidRDefault="00BC7E9D" w:rsidP="00780F52">
            <w:pPr>
              <w:keepNext/>
              <w:keepLines/>
              <w:jc w:val="center"/>
              <w:rPr>
                <w:b/>
              </w:rPr>
            </w:pPr>
            <w:r w:rsidRPr="00780F52">
              <w:rPr>
                <w:b/>
              </w:rPr>
              <w:t>Vacant</w:t>
            </w:r>
          </w:p>
        </w:tc>
        <w:tc>
          <w:tcPr>
            <w:tcW w:w="2032" w:type="dxa"/>
          </w:tcPr>
          <w:p w:rsidR="00BC7E9D" w:rsidRPr="00780F52" w:rsidRDefault="00BC7E9D" w:rsidP="00780F52">
            <w:pPr>
              <w:keepNext/>
              <w:keepLines/>
              <w:jc w:val="center"/>
              <w:rPr>
                <w:b/>
              </w:rPr>
            </w:pPr>
            <w:r w:rsidRPr="00780F52">
              <w:rPr>
                <w:b/>
              </w:rPr>
              <w:t>Seasonal</w:t>
            </w:r>
          </w:p>
        </w:tc>
      </w:tr>
      <w:tr w:rsidR="00C12FF5" w:rsidRPr="00427728" w:rsidTr="00780F52">
        <w:tc>
          <w:tcPr>
            <w:tcW w:w="1465" w:type="dxa"/>
          </w:tcPr>
          <w:p w:rsidR="00BC7E9D" w:rsidRPr="00780F52" w:rsidRDefault="00BC7E9D" w:rsidP="00780F52">
            <w:r w:rsidRPr="00780F52">
              <w:t>Single-family detached</w:t>
            </w:r>
          </w:p>
        </w:tc>
        <w:tc>
          <w:tcPr>
            <w:tcW w:w="2031" w:type="dxa"/>
          </w:tcPr>
          <w:p w:rsidR="00BC7E9D" w:rsidRPr="00427728" w:rsidRDefault="00BC7E9D" w:rsidP="00780F52">
            <w:r w:rsidRPr="00427728">
              <w:t>IN13_ISTATUS = “1” AND IN13_TENURE = 1 AND IN13_NUNIT2 =</w:t>
            </w:r>
            <w:r w:rsidR="001E19A0">
              <w:t xml:space="preserve"> </w:t>
            </w:r>
            <w:r w:rsidRPr="00427728">
              <w:t>'1'</w:t>
            </w:r>
          </w:p>
        </w:tc>
        <w:tc>
          <w:tcPr>
            <w:tcW w:w="2031" w:type="dxa"/>
          </w:tcPr>
          <w:p w:rsidR="00BC7E9D" w:rsidRPr="00427728" w:rsidRDefault="00BC7E9D" w:rsidP="00780F52">
            <w:r w:rsidRPr="00427728">
              <w:t>IN13_ISTATUS = “1” AND (2 LE IN13_TENURE LE 3) AND IN13_NUNIT2 =</w:t>
            </w:r>
            <w:r w:rsidR="001E19A0">
              <w:t xml:space="preserve"> </w:t>
            </w:r>
            <w:r w:rsidRPr="00427728">
              <w:t>'1'</w:t>
            </w:r>
          </w:p>
        </w:tc>
        <w:tc>
          <w:tcPr>
            <w:tcW w:w="2031" w:type="dxa"/>
          </w:tcPr>
          <w:p w:rsidR="00BC7E9D" w:rsidRPr="00427728" w:rsidRDefault="00BC7E9D" w:rsidP="00780F52">
            <w:r w:rsidRPr="00427728">
              <w:t>IN13_ISTATUS</w:t>
            </w:r>
            <w:r w:rsidR="001E19A0">
              <w:t xml:space="preserve"> </w:t>
            </w:r>
            <w:r w:rsidRPr="00427728">
              <w:t>=</w:t>
            </w:r>
            <w:r w:rsidR="001E19A0">
              <w:t xml:space="preserve"> </w:t>
            </w:r>
            <w:r w:rsidRPr="00427728">
              <w:t>{'2','3'} AND NOT(8 LE IN13_VACANCY LE 11) AND IN13_NUNIT2 =</w:t>
            </w:r>
            <w:r w:rsidR="001E19A0">
              <w:t xml:space="preserve"> </w:t>
            </w:r>
            <w:r w:rsidRPr="00427728">
              <w:t>'1'</w:t>
            </w:r>
          </w:p>
        </w:tc>
        <w:tc>
          <w:tcPr>
            <w:tcW w:w="2032" w:type="dxa"/>
          </w:tcPr>
          <w:p w:rsidR="00BC7E9D" w:rsidRPr="00427728" w:rsidRDefault="00BC7E9D" w:rsidP="00C27D9E">
            <w:r w:rsidRPr="00427728">
              <w:t>IN13_ISTATUS</w:t>
            </w:r>
            <w:r w:rsidR="001E19A0">
              <w:t xml:space="preserve"> </w:t>
            </w:r>
            <w:r w:rsidRPr="00427728">
              <w:t>=</w:t>
            </w:r>
            <w:r w:rsidR="001E19A0">
              <w:t xml:space="preserve"> </w:t>
            </w:r>
            <w:r w:rsidRPr="00427728">
              <w:t>{2','3'} AND (8 LE IN13_VACANCY LE 11) AND IN</w:t>
            </w:r>
            <w:r w:rsidR="006F3A4C">
              <w:t>13</w:t>
            </w:r>
            <w:r w:rsidRPr="00427728">
              <w:t>_NUNIT2 =</w:t>
            </w:r>
            <w:r w:rsidR="001E19A0">
              <w:t xml:space="preserve"> </w:t>
            </w:r>
            <w:r w:rsidRPr="00427728">
              <w:t>'1'</w:t>
            </w:r>
          </w:p>
        </w:tc>
      </w:tr>
      <w:tr w:rsidR="00C12FF5" w:rsidRPr="00427728" w:rsidTr="00780F52">
        <w:tc>
          <w:tcPr>
            <w:tcW w:w="1465" w:type="dxa"/>
          </w:tcPr>
          <w:p w:rsidR="00BC7E9D" w:rsidRPr="00780F52" w:rsidRDefault="00BC7E9D" w:rsidP="00780F52">
            <w:r w:rsidRPr="00780F52">
              <w:t>Single-family attached</w:t>
            </w:r>
          </w:p>
        </w:tc>
        <w:tc>
          <w:tcPr>
            <w:tcW w:w="2031" w:type="dxa"/>
          </w:tcPr>
          <w:p w:rsidR="00BC7E9D" w:rsidRPr="00427728" w:rsidRDefault="00BC7E9D" w:rsidP="00C12FF5">
            <w:r w:rsidRPr="00427728">
              <w:t>IN13_ISTATUS = “1” AND IN13_TENURE = 1 AND IN13_NUNIT2 = '2'</w:t>
            </w:r>
          </w:p>
        </w:tc>
        <w:tc>
          <w:tcPr>
            <w:tcW w:w="2031" w:type="dxa"/>
          </w:tcPr>
          <w:p w:rsidR="00BC7E9D" w:rsidRPr="00427728" w:rsidRDefault="00BC7E9D" w:rsidP="00C12FF5">
            <w:r w:rsidRPr="00427728">
              <w:t>IN13_ISTATUS = “1” AND (2 LE IN13_TENURE LE 3) AND IN13_NUNIT2 = '2'</w:t>
            </w:r>
          </w:p>
        </w:tc>
        <w:tc>
          <w:tcPr>
            <w:tcW w:w="2031" w:type="dxa"/>
          </w:tcPr>
          <w:p w:rsidR="00BC7E9D" w:rsidRPr="00427728" w:rsidRDefault="00BC7E9D" w:rsidP="00C12FF5">
            <w:r w:rsidRPr="00427728">
              <w:t>IN13_ISTATUS</w:t>
            </w:r>
            <w:r w:rsidR="001E19A0">
              <w:t xml:space="preserve"> </w:t>
            </w:r>
            <w:r w:rsidRPr="00427728">
              <w:t>=</w:t>
            </w:r>
            <w:r w:rsidR="001E19A0">
              <w:t xml:space="preserve"> </w:t>
            </w:r>
            <w:r w:rsidRPr="00427728">
              <w:t>{'2','3'} AND NOT(8 LE IN13_VACANCY LE 11) AND IN13_NUNIT2 = '2'</w:t>
            </w:r>
          </w:p>
        </w:tc>
        <w:tc>
          <w:tcPr>
            <w:tcW w:w="2032" w:type="dxa"/>
          </w:tcPr>
          <w:p w:rsidR="00BC7E9D" w:rsidRPr="00427728" w:rsidRDefault="00BC7E9D" w:rsidP="00C12FF5">
            <w:r w:rsidRPr="00427728">
              <w:t>IN13_ISTATUS</w:t>
            </w:r>
            <w:r w:rsidR="001E19A0">
              <w:t xml:space="preserve"> </w:t>
            </w:r>
            <w:r w:rsidRPr="00427728">
              <w:t>=</w:t>
            </w:r>
            <w:r w:rsidR="001E19A0">
              <w:t xml:space="preserve"> </w:t>
            </w:r>
            <w:r w:rsidRPr="00427728">
              <w:t>{</w:t>
            </w:r>
            <w:r w:rsidR="001E19A0" w:rsidRPr="00427728">
              <w:t>'</w:t>
            </w:r>
            <w:r w:rsidRPr="00427728">
              <w:t>2','3'} AND (8 LE IN13_VACANCY LE 11) AND IN13_NUNIT2 = '2'</w:t>
            </w:r>
          </w:p>
        </w:tc>
      </w:tr>
      <w:tr w:rsidR="00C12FF5" w:rsidRPr="00427728" w:rsidTr="00780F52">
        <w:tc>
          <w:tcPr>
            <w:tcW w:w="1465" w:type="dxa"/>
          </w:tcPr>
          <w:p w:rsidR="00BC7E9D" w:rsidRPr="00780F52" w:rsidRDefault="00BC7E9D" w:rsidP="00780F52">
            <w:r w:rsidRPr="00780F52">
              <w:t>2</w:t>
            </w:r>
            <w:r w:rsidR="00427728">
              <w:t>–</w:t>
            </w:r>
            <w:r w:rsidRPr="00780F52">
              <w:t>4 unit structures</w:t>
            </w:r>
          </w:p>
        </w:tc>
        <w:tc>
          <w:tcPr>
            <w:tcW w:w="2031" w:type="dxa"/>
          </w:tcPr>
          <w:p w:rsidR="00BC7E9D" w:rsidRPr="00427728" w:rsidRDefault="00BC7E9D" w:rsidP="00C12FF5">
            <w:r w:rsidRPr="00427728">
              <w:t>IN13_ISTATUS = “1” AND IN13_TENURE = 1 AND IN13_NUNIT2 = '3' AND IN13_NUNITS = {2,3,4}</w:t>
            </w:r>
          </w:p>
        </w:tc>
        <w:tc>
          <w:tcPr>
            <w:tcW w:w="2031" w:type="dxa"/>
          </w:tcPr>
          <w:p w:rsidR="00BC7E9D" w:rsidRPr="00427728" w:rsidRDefault="00BC7E9D" w:rsidP="00C12FF5">
            <w:r w:rsidRPr="00427728">
              <w:t>IN13_ISTATUS = “1” AND (2 LE IN13_TENURE LE 3) IN13_NUNIT2 = '3' AND IN13_NUNITS = {2,3,4}</w:t>
            </w:r>
          </w:p>
        </w:tc>
        <w:tc>
          <w:tcPr>
            <w:tcW w:w="2031" w:type="dxa"/>
          </w:tcPr>
          <w:p w:rsidR="00BC7E9D" w:rsidRPr="00427728" w:rsidRDefault="00BC7E9D" w:rsidP="00C12FF5">
            <w:r w:rsidRPr="00427728">
              <w:t>IN13_ISTATUS</w:t>
            </w:r>
            <w:r w:rsidR="001E19A0">
              <w:t xml:space="preserve"> </w:t>
            </w:r>
            <w:r w:rsidRPr="00427728">
              <w:t>=</w:t>
            </w:r>
            <w:r w:rsidR="001E19A0">
              <w:t xml:space="preserve"> </w:t>
            </w:r>
            <w:r w:rsidRPr="00427728">
              <w:t>{'2','3'} AND NOT(8 LE IN13_VACANCY LE 11) IN13_NUNIT2 = '3' AND IN13_NUNITS = {2,3,4}</w:t>
            </w:r>
          </w:p>
        </w:tc>
        <w:tc>
          <w:tcPr>
            <w:tcW w:w="2032" w:type="dxa"/>
          </w:tcPr>
          <w:p w:rsidR="00BC7E9D" w:rsidRPr="00427728" w:rsidRDefault="00BC7E9D" w:rsidP="00C12FF5">
            <w:r w:rsidRPr="00427728">
              <w:t>IN13_ISTATUS</w:t>
            </w:r>
            <w:r w:rsidR="001E19A0">
              <w:t xml:space="preserve"> </w:t>
            </w:r>
            <w:r w:rsidRPr="00427728">
              <w:t>=</w:t>
            </w:r>
            <w:r w:rsidR="001E19A0">
              <w:t xml:space="preserve"> </w:t>
            </w:r>
            <w:r w:rsidRPr="00427728">
              <w:t>{</w:t>
            </w:r>
            <w:r w:rsidR="001E19A0" w:rsidRPr="00427728">
              <w:t>'</w:t>
            </w:r>
            <w:r w:rsidRPr="00427728">
              <w:t>2','3'} AND (8 LE IN13_VACANCY LE 11) IN13_NUNIT2 = '3' AND IN13_NUNITS = {2,3,4}</w:t>
            </w:r>
          </w:p>
        </w:tc>
      </w:tr>
      <w:tr w:rsidR="00C12FF5" w:rsidRPr="00427728" w:rsidTr="00780F52">
        <w:tc>
          <w:tcPr>
            <w:tcW w:w="1465" w:type="dxa"/>
          </w:tcPr>
          <w:p w:rsidR="00BC7E9D" w:rsidRPr="00780F52" w:rsidRDefault="00BC7E9D" w:rsidP="00780F52">
            <w:r w:rsidRPr="00780F52">
              <w:t>5</w:t>
            </w:r>
            <w:r w:rsidR="00427728">
              <w:t>–</w:t>
            </w:r>
            <w:r w:rsidRPr="00780F52">
              <w:t>19 unit structures</w:t>
            </w:r>
          </w:p>
        </w:tc>
        <w:tc>
          <w:tcPr>
            <w:tcW w:w="2031" w:type="dxa"/>
          </w:tcPr>
          <w:p w:rsidR="00BC7E9D" w:rsidRPr="00427728" w:rsidRDefault="00BC7E9D" w:rsidP="00C12FF5">
            <w:r w:rsidRPr="00427728">
              <w:t xml:space="preserve">IN13_ISTATUS = “1” AND IN13_TENURE = 1 AND IN13_NUNIT2 = '3' AND 5 LE IN13_NUNITS LE 19 </w:t>
            </w:r>
          </w:p>
        </w:tc>
        <w:tc>
          <w:tcPr>
            <w:tcW w:w="2031" w:type="dxa"/>
          </w:tcPr>
          <w:p w:rsidR="00BC7E9D" w:rsidRPr="00427728" w:rsidRDefault="00BC7E9D" w:rsidP="00C12FF5">
            <w:r w:rsidRPr="00427728">
              <w:t xml:space="preserve">IN13_ISTATUS = “1” AND (2 LE IN13_TENURE LE 3) AND IN13_NUNIT2 = '3' AND 5 LE IN13_NUNITS LE 19 </w:t>
            </w:r>
          </w:p>
        </w:tc>
        <w:tc>
          <w:tcPr>
            <w:tcW w:w="2031" w:type="dxa"/>
          </w:tcPr>
          <w:p w:rsidR="00BC7E9D" w:rsidRPr="00427728" w:rsidRDefault="00BC7E9D" w:rsidP="00C12FF5">
            <w:r w:rsidRPr="00427728">
              <w:t>IN13_ISTATUS</w:t>
            </w:r>
            <w:r w:rsidR="001E19A0">
              <w:t xml:space="preserve"> </w:t>
            </w:r>
            <w:r w:rsidRPr="00427728">
              <w:t>=</w:t>
            </w:r>
            <w:r w:rsidR="001E19A0">
              <w:t xml:space="preserve"> </w:t>
            </w:r>
            <w:r w:rsidRPr="00427728">
              <w:t xml:space="preserve">{'2','3'} AND NOT(8 LE IN13_VACANCY LE 11) AND IN13_NUNIT2 = '3' AND 5 LE IN13_NUNITS LE 19 </w:t>
            </w:r>
          </w:p>
        </w:tc>
        <w:tc>
          <w:tcPr>
            <w:tcW w:w="2032" w:type="dxa"/>
          </w:tcPr>
          <w:p w:rsidR="00BC7E9D" w:rsidRPr="00427728" w:rsidRDefault="00BC7E9D" w:rsidP="00C12FF5">
            <w:r w:rsidRPr="00427728">
              <w:t>IN13_ISTATUS</w:t>
            </w:r>
            <w:r w:rsidR="001E19A0">
              <w:t xml:space="preserve"> </w:t>
            </w:r>
            <w:r w:rsidRPr="00427728">
              <w:t>=</w:t>
            </w:r>
            <w:r w:rsidR="001E19A0">
              <w:t xml:space="preserve"> </w:t>
            </w:r>
            <w:r w:rsidRPr="00427728">
              <w:t>{</w:t>
            </w:r>
            <w:r w:rsidR="001E19A0" w:rsidRPr="00427728">
              <w:t>'</w:t>
            </w:r>
            <w:r w:rsidRPr="00427728">
              <w:t xml:space="preserve">2','3'} AND (8 LE IN13_VACANCY LE 11) AND IN13_NUNIT2 = '3' AND 5 LE IN13_NUNITS LE 19 </w:t>
            </w:r>
          </w:p>
        </w:tc>
      </w:tr>
      <w:tr w:rsidR="00C12FF5" w:rsidRPr="00427728" w:rsidTr="00780F52">
        <w:tc>
          <w:tcPr>
            <w:tcW w:w="1465" w:type="dxa"/>
          </w:tcPr>
          <w:p w:rsidR="00BC7E9D" w:rsidRPr="00780F52" w:rsidRDefault="00BC7E9D" w:rsidP="00780F52">
            <w:r w:rsidRPr="00780F52">
              <w:t>20+ unit structures</w:t>
            </w:r>
          </w:p>
        </w:tc>
        <w:tc>
          <w:tcPr>
            <w:tcW w:w="2031" w:type="dxa"/>
          </w:tcPr>
          <w:p w:rsidR="00BC7E9D" w:rsidRPr="00427728" w:rsidRDefault="00BC7E9D" w:rsidP="00C12FF5">
            <w:r w:rsidRPr="00427728">
              <w:t>IN13_ISTATUS = “1” AND IN13_TENURE = 1 AND IN13_NUNIT2 = '3' AND 20 LE IN13_NUNITS</w:t>
            </w:r>
            <w:r w:rsidR="00BB61A9">
              <w:t xml:space="preserve"> </w:t>
            </w:r>
          </w:p>
        </w:tc>
        <w:tc>
          <w:tcPr>
            <w:tcW w:w="2031" w:type="dxa"/>
          </w:tcPr>
          <w:p w:rsidR="00BC7E9D" w:rsidRPr="00427728" w:rsidRDefault="00BC7E9D" w:rsidP="00C12FF5">
            <w:r w:rsidRPr="00427728">
              <w:t>IN13_ISTATUS = “1” AND (2 LE IN13_TENURE LE 3) AND IN13_NUNIT2 = '3' AND 20 LE IN13_NUNITS</w:t>
            </w:r>
          </w:p>
        </w:tc>
        <w:tc>
          <w:tcPr>
            <w:tcW w:w="2031" w:type="dxa"/>
          </w:tcPr>
          <w:p w:rsidR="00BC7E9D" w:rsidRPr="00427728" w:rsidRDefault="00BC7E9D" w:rsidP="00C12FF5">
            <w:r w:rsidRPr="00427728">
              <w:t>IN13_ISTATUS</w:t>
            </w:r>
            <w:r w:rsidR="001E19A0">
              <w:t xml:space="preserve"> </w:t>
            </w:r>
            <w:r w:rsidRPr="00427728">
              <w:t>=</w:t>
            </w:r>
            <w:r w:rsidR="001E19A0">
              <w:t xml:space="preserve"> </w:t>
            </w:r>
            <w:r w:rsidRPr="00427728">
              <w:t>{'2','3'} AND NOT(8 LE IN13_VACANCY LE 11) AND IN13_NUNIT2 = '3' AND 20 LE IN13_NUNITS</w:t>
            </w:r>
          </w:p>
        </w:tc>
        <w:tc>
          <w:tcPr>
            <w:tcW w:w="2032" w:type="dxa"/>
          </w:tcPr>
          <w:p w:rsidR="00BC7E9D" w:rsidRPr="00427728" w:rsidRDefault="00BC7E9D" w:rsidP="00C12FF5">
            <w:r w:rsidRPr="00427728">
              <w:t>IN13_ISTATUS</w:t>
            </w:r>
            <w:r w:rsidR="001E19A0">
              <w:t xml:space="preserve"> </w:t>
            </w:r>
            <w:r w:rsidRPr="00427728">
              <w:t>=</w:t>
            </w:r>
            <w:r w:rsidR="001E19A0">
              <w:t xml:space="preserve"> </w:t>
            </w:r>
            <w:r w:rsidRPr="00427728">
              <w:t>{</w:t>
            </w:r>
            <w:r w:rsidR="001E19A0" w:rsidRPr="00427728">
              <w:t>'</w:t>
            </w:r>
            <w:r w:rsidRPr="00427728">
              <w:t>2','3'} AND (8 LE IN13_VACANCY LE 11) AND IN13_NUNIT2 = '3' AND 20 LE IN13_NUNITS</w:t>
            </w:r>
          </w:p>
        </w:tc>
      </w:tr>
      <w:tr w:rsidR="00C12FF5" w:rsidRPr="00427728" w:rsidTr="00780F52">
        <w:tc>
          <w:tcPr>
            <w:tcW w:w="1465" w:type="dxa"/>
          </w:tcPr>
          <w:p w:rsidR="00BC7E9D" w:rsidRPr="00780F52" w:rsidRDefault="00BC7E9D" w:rsidP="00780F52">
            <w:r w:rsidRPr="00780F52">
              <w:t>Mobile homes</w:t>
            </w:r>
          </w:p>
        </w:tc>
        <w:tc>
          <w:tcPr>
            <w:tcW w:w="2031" w:type="dxa"/>
          </w:tcPr>
          <w:p w:rsidR="00BC7E9D" w:rsidRPr="00427728" w:rsidRDefault="00BC7E9D" w:rsidP="00780F52">
            <w:r w:rsidRPr="00427728">
              <w:t>IN13_ISTATUS = “1” AND IN13_TENURE = 1 AND IN13_NUNIT2 = '4'</w:t>
            </w:r>
          </w:p>
        </w:tc>
        <w:tc>
          <w:tcPr>
            <w:tcW w:w="2031" w:type="dxa"/>
          </w:tcPr>
          <w:p w:rsidR="00BC7E9D" w:rsidRPr="00427728" w:rsidRDefault="00BC7E9D" w:rsidP="00780F52">
            <w:r w:rsidRPr="00427728">
              <w:t>IN13_ISTATUS = “1” AND (2 LE IN13_TENURE LE 3) AND IN13_NUNIT2 = '4'</w:t>
            </w:r>
          </w:p>
        </w:tc>
        <w:tc>
          <w:tcPr>
            <w:tcW w:w="2031" w:type="dxa"/>
          </w:tcPr>
          <w:p w:rsidR="00BC7E9D" w:rsidRPr="00427728" w:rsidRDefault="00BC7E9D" w:rsidP="00C12FF5">
            <w:r w:rsidRPr="00427728">
              <w:t>IN13_ISTATUS</w:t>
            </w:r>
            <w:r w:rsidR="001E19A0">
              <w:t xml:space="preserve"> </w:t>
            </w:r>
            <w:r w:rsidRPr="00427728">
              <w:t>=</w:t>
            </w:r>
            <w:r w:rsidR="001E19A0">
              <w:t xml:space="preserve"> </w:t>
            </w:r>
            <w:r w:rsidRPr="00427728">
              <w:t>{'2','3'} AND NOT(8 LE IN13_VACANCY LE 11) AND IN13_NUNIT2 = '4'</w:t>
            </w:r>
          </w:p>
        </w:tc>
        <w:tc>
          <w:tcPr>
            <w:tcW w:w="2032" w:type="dxa"/>
          </w:tcPr>
          <w:p w:rsidR="00BC7E9D" w:rsidRPr="00427728" w:rsidRDefault="00BC7E9D" w:rsidP="00C12FF5">
            <w:r w:rsidRPr="00427728">
              <w:t>IN13_ISTATUS</w:t>
            </w:r>
            <w:r w:rsidR="001E19A0">
              <w:t xml:space="preserve"> </w:t>
            </w:r>
            <w:r w:rsidRPr="00427728">
              <w:t>=</w:t>
            </w:r>
            <w:r w:rsidR="001E19A0">
              <w:t xml:space="preserve"> </w:t>
            </w:r>
            <w:r w:rsidRPr="00427728">
              <w:t>{</w:t>
            </w:r>
            <w:r w:rsidR="001E19A0" w:rsidRPr="00427728">
              <w:t>'</w:t>
            </w:r>
            <w:r w:rsidRPr="00427728">
              <w:t>2','3'} AND (8 LE IN13_VACANCY LE 11) AND IN13_NUNIT2 = '4'</w:t>
            </w:r>
          </w:p>
        </w:tc>
      </w:tr>
    </w:tbl>
    <w:p w:rsidR="00BC7E9D" w:rsidRDefault="00BC7E9D" w:rsidP="00780F52">
      <w:pPr>
        <w:pStyle w:val="ListParagraph"/>
        <w:spacing w:before="240" w:after="240"/>
        <w:ind w:left="1440"/>
        <w:contextualSpacing w:val="0"/>
      </w:pPr>
      <w:r>
        <w:t>The estimates are:</w:t>
      </w:r>
    </w:p>
    <w:tbl>
      <w:tblPr>
        <w:tblStyle w:val="TableGrid"/>
        <w:tblW w:w="5000" w:type="pct"/>
        <w:tblLook w:val="04A0" w:firstRow="1" w:lastRow="0" w:firstColumn="1" w:lastColumn="0" w:noHBand="0" w:noVBand="1"/>
      </w:tblPr>
      <w:tblGrid>
        <w:gridCol w:w="2365"/>
        <w:gridCol w:w="1806"/>
        <w:gridCol w:w="1806"/>
        <w:gridCol w:w="1806"/>
        <w:gridCol w:w="1807"/>
      </w:tblGrid>
      <w:tr w:rsidR="00BC7E9D" w:rsidRPr="00427728" w:rsidTr="00780F52">
        <w:trPr>
          <w:cnfStyle w:val="100000000000" w:firstRow="1" w:lastRow="0" w:firstColumn="0" w:lastColumn="0" w:oddVBand="0" w:evenVBand="0" w:oddHBand="0" w:evenHBand="0" w:firstRowFirstColumn="0" w:firstRowLastColumn="0" w:lastRowFirstColumn="0" w:lastRowLastColumn="0"/>
        </w:trPr>
        <w:tc>
          <w:tcPr>
            <w:tcW w:w="2365" w:type="dxa"/>
          </w:tcPr>
          <w:p w:rsidR="00BC7E9D" w:rsidRPr="00780F52" w:rsidRDefault="00BC7E9D" w:rsidP="00780F52">
            <w:pPr>
              <w:jc w:val="center"/>
              <w:rPr>
                <w:b/>
              </w:rPr>
            </w:pPr>
          </w:p>
        </w:tc>
        <w:tc>
          <w:tcPr>
            <w:tcW w:w="1806" w:type="dxa"/>
          </w:tcPr>
          <w:p w:rsidR="00BC7E9D" w:rsidRPr="00780F52" w:rsidRDefault="00BC7E9D" w:rsidP="00780F52">
            <w:pPr>
              <w:jc w:val="center"/>
              <w:rPr>
                <w:b/>
              </w:rPr>
            </w:pPr>
            <w:r w:rsidRPr="00780F52">
              <w:rPr>
                <w:b/>
              </w:rPr>
              <w:t>Owner-occupied</w:t>
            </w:r>
          </w:p>
        </w:tc>
        <w:tc>
          <w:tcPr>
            <w:tcW w:w="1806" w:type="dxa"/>
          </w:tcPr>
          <w:p w:rsidR="00BC7E9D" w:rsidRPr="00780F52" w:rsidRDefault="00BC7E9D" w:rsidP="00780F52">
            <w:pPr>
              <w:jc w:val="center"/>
              <w:rPr>
                <w:b/>
              </w:rPr>
            </w:pPr>
            <w:r w:rsidRPr="00780F52">
              <w:rPr>
                <w:b/>
              </w:rPr>
              <w:t>Renter-occupied</w:t>
            </w:r>
          </w:p>
        </w:tc>
        <w:tc>
          <w:tcPr>
            <w:tcW w:w="1806" w:type="dxa"/>
          </w:tcPr>
          <w:p w:rsidR="00BC7E9D" w:rsidRPr="00780F52" w:rsidRDefault="00BC7E9D" w:rsidP="00780F52">
            <w:pPr>
              <w:jc w:val="center"/>
              <w:rPr>
                <w:b/>
              </w:rPr>
            </w:pPr>
            <w:r w:rsidRPr="00780F52">
              <w:rPr>
                <w:b/>
              </w:rPr>
              <w:t>Vacant</w:t>
            </w:r>
          </w:p>
        </w:tc>
        <w:tc>
          <w:tcPr>
            <w:tcW w:w="1807" w:type="dxa"/>
          </w:tcPr>
          <w:p w:rsidR="00BC7E9D" w:rsidRPr="00780F52" w:rsidRDefault="00BC7E9D" w:rsidP="00780F52">
            <w:pPr>
              <w:jc w:val="center"/>
              <w:rPr>
                <w:b/>
              </w:rPr>
            </w:pPr>
            <w:r w:rsidRPr="00780F52">
              <w:rPr>
                <w:b/>
              </w:rPr>
              <w:t>Seasonal</w:t>
            </w:r>
          </w:p>
        </w:tc>
      </w:tr>
      <w:tr w:rsidR="002F4B68" w:rsidRPr="00427728" w:rsidTr="00780F52">
        <w:tc>
          <w:tcPr>
            <w:tcW w:w="2365" w:type="dxa"/>
          </w:tcPr>
          <w:p w:rsidR="002F4B68" w:rsidRPr="00780F52" w:rsidRDefault="002F4B68" w:rsidP="00780F52">
            <w:r w:rsidRPr="00780F52">
              <w:t>Single-family detached</w:t>
            </w:r>
          </w:p>
        </w:tc>
        <w:tc>
          <w:tcPr>
            <w:tcW w:w="1806" w:type="dxa"/>
          </w:tcPr>
          <w:p w:rsidR="002F4B68" w:rsidRPr="00780F52" w:rsidRDefault="00BB61A9" w:rsidP="00780F52">
            <w:pPr>
              <w:jc w:val="right"/>
            </w:pPr>
            <w:r>
              <w:t xml:space="preserve"> </w:t>
            </w:r>
            <w:r w:rsidR="002F4B68" w:rsidRPr="00780F52">
              <w:t xml:space="preserve">60,979,926 </w:t>
            </w:r>
          </w:p>
        </w:tc>
        <w:tc>
          <w:tcPr>
            <w:tcW w:w="1806" w:type="dxa"/>
          </w:tcPr>
          <w:p w:rsidR="002F4B68" w:rsidRPr="00780F52" w:rsidRDefault="00BB61A9" w:rsidP="00780F52">
            <w:pPr>
              <w:jc w:val="right"/>
            </w:pPr>
            <w:r>
              <w:t xml:space="preserve"> </w:t>
            </w:r>
            <w:r w:rsidR="002F4B68" w:rsidRPr="00780F52">
              <w:t xml:space="preserve">11,641,697 </w:t>
            </w:r>
          </w:p>
        </w:tc>
        <w:tc>
          <w:tcPr>
            <w:tcW w:w="1806" w:type="dxa"/>
          </w:tcPr>
          <w:p w:rsidR="002F4B68" w:rsidRPr="00780F52" w:rsidRDefault="00BB61A9" w:rsidP="00780F52">
            <w:pPr>
              <w:jc w:val="right"/>
            </w:pPr>
            <w:r>
              <w:t xml:space="preserve"> </w:t>
            </w:r>
            <w:r w:rsidR="002F4B68" w:rsidRPr="00780F52">
              <w:t xml:space="preserve">7,764,528 </w:t>
            </w:r>
          </w:p>
        </w:tc>
        <w:tc>
          <w:tcPr>
            <w:tcW w:w="1807" w:type="dxa"/>
          </w:tcPr>
          <w:p w:rsidR="002F4B68" w:rsidRPr="00780F52" w:rsidRDefault="00BB61A9" w:rsidP="00780F52">
            <w:pPr>
              <w:jc w:val="right"/>
            </w:pPr>
            <w:r>
              <w:t xml:space="preserve"> </w:t>
            </w:r>
            <w:r w:rsidR="002F4B68" w:rsidRPr="00780F52">
              <w:t xml:space="preserve">2,423,985 </w:t>
            </w:r>
          </w:p>
        </w:tc>
      </w:tr>
      <w:tr w:rsidR="002F4B68" w:rsidRPr="00427728" w:rsidTr="00780F52">
        <w:tc>
          <w:tcPr>
            <w:tcW w:w="2365" w:type="dxa"/>
          </w:tcPr>
          <w:p w:rsidR="002F4B68" w:rsidRPr="00780F52" w:rsidRDefault="002F4B68" w:rsidP="00780F52">
            <w:r w:rsidRPr="00780F52">
              <w:t>Single-family attached</w:t>
            </w:r>
          </w:p>
        </w:tc>
        <w:tc>
          <w:tcPr>
            <w:tcW w:w="1806" w:type="dxa"/>
          </w:tcPr>
          <w:p w:rsidR="002F4B68" w:rsidRPr="00780F52" w:rsidRDefault="00BB61A9" w:rsidP="00780F52">
            <w:pPr>
              <w:jc w:val="right"/>
            </w:pPr>
            <w:r>
              <w:t xml:space="preserve"> </w:t>
            </w:r>
            <w:r w:rsidR="002F4B68" w:rsidRPr="00780F52">
              <w:t xml:space="preserve">3,595,217 </w:t>
            </w:r>
          </w:p>
        </w:tc>
        <w:tc>
          <w:tcPr>
            <w:tcW w:w="1806" w:type="dxa"/>
          </w:tcPr>
          <w:p w:rsidR="002F4B68" w:rsidRPr="00780F52" w:rsidRDefault="00BB61A9" w:rsidP="00780F52">
            <w:pPr>
              <w:jc w:val="right"/>
            </w:pPr>
            <w:r>
              <w:t xml:space="preserve"> </w:t>
            </w:r>
            <w:r w:rsidR="002F4B68" w:rsidRPr="00780F52">
              <w:t xml:space="preserve">2,323,111 </w:t>
            </w:r>
          </w:p>
        </w:tc>
        <w:tc>
          <w:tcPr>
            <w:tcW w:w="1806" w:type="dxa"/>
          </w:tcPr>
          <w:p w:rsidR="002F4B68" w:rsidRPr="00780F52" w:rsidRDefault="00BB61A9" w:rsidP="00780F52">
            <w:pPr>
              <w:jc w:val="right"/>
            </w:pPr>
            <w:r>
              <w:t xml:space="preserve"> </w:t>
            </w:r>
            <w:r w:rsidR="002F4B68" w:rsidRPr="00780F52">
              <w:t xml:space="preserve">808,273 </w:t>
            </w:r>
          </w:p>
        </w:tc>
        <w:tc>
          <w:tcPr>
            <w:tcW w:w="1807" w:type="dxa"/>
          </w:tcPr>
          <w:p w:rsidR="002F4B68" w:rsidRPr="00780F52" w:rsidRDefault="00BB61A9" w:rsidP="00780F52">
            <w:pPr>
              <w:jc w:val="right"/>
            </w:pPr>
            <w:r>
              <w:t xml:space="preserve"> </w:t>
            </w:r>
            <w:r w:rsidR="002F4B68" w:rsidRPr="00780F52">
              <w:t xml:space="preserve">231,728 </w:t>
            </w:r>
          </w:p>
        </w:tc>
      </w:tr>
      <w:tr w:rsidR="002F4B68" w:rsidRPr="00427728" w:rsidTr="00780F52">
        <w:tc>
          <w:tcPr>
            <w:tcW w:w="2365" w:type="dxa"/>
          </w:tcPr>
          <w:p w:rsidR="002F4B68" w:rsidRPr="00780F52" w:rsidRDefault="002F4B68" w:rsidP="00780F52">
            <w:r w:rsidRPr="00780F52">
              <w:t>2</w:t>
            </w:r>
            <w:r w:rsidR="00427728">
              <w:t>–</w:t>
            </w:r>
            <w:r w:rsidRPr="00780F52">
              <w:t>4 unit structures</w:t>
            </w:r>
          </w:p>
        </w:tc>
        <w:tc>
          <w:tcPr>
            <w:tcW w:w="1806" w:type="dxa"/>
          </w:tcPr>
          <w:p w:rsidR="002F4B68" w:rsidRPr="00780F52" w:rsidRDefault="00BB61A9" w:rsidP="00780F52">
            <w:pPr>
              <w:jc w:val="right"/>
            </w:pPr>
            <w:r>
              <w:t xml:space="preserve"> </w:t>
            </w:r>
            <w:r w:rsidR="002F4B68" w:rsidRPr="00780F52">
              <w:t xml:space="preserve">1,354,591 </w:t>
            </w:r>
          </w:p>
        </w:tc>
        <w:tc>
          <w:tcPr>
            <w:tcW w:w="1806" w:type="dxa"/>
          </w:tcPr>
          <w:p w:rsidR="002F4B68" w:rsidRPr="00780F52" w:rsidRDefault="00BB61A9" w:rsidP="00780F52">
            <w:pPr>
              <w:jc w:val="right"/>
            </w:pPr>
            <w:r>
              <w:t xml:space="preserve"> </w:t>
            </w:r>
            <w:r w:rsidR="002F4B68" w:rsidRPr="00780F52">
              <w:t xml:space="preserve">7,838,418 </w:t>
            </w:r>
          </w:p>
        </w:tc>
        <w:tc>
          <w:tcPr>
            <w:tcW w:w="1806" w:type="dxa"/>
          </w:tcPr>
          <w:p w:rsidR="002F4B68" w:rsidRPr="00780F52" w:rsidRDefault="00BB61A9" w:rsidP="00780F52">
            <w:pPr>
              <w:jc w:val="right"/>
            </w:pPr>
            <w:r>
              <w:t xml:space="preserve"> </w:t>
            </w:r>
            <w:r w:rsidR="002F4B68" w:rsidRPr="00780F52">
              <w:t xml:space="preserve">1,804,014 </w:t>
            </w:r>
          </w:p>
        </w:tc>
        <w:tc>
          <w:tcPr>
            <w:tcW w:w="1807" w:type="dxa"/>
          </w:tcPr>
          <w:p w:rsidR="002F4B68" w:rsidRPr="00780F52" w:rsidRDefault="00BB61A9" w:rsidP="00780F52">
            <w:pPr>
              <w:jc w:val="right"/>
            </w:pPr>
            <w:r>
              <w:t xml:space="preserve"> </w:t>
            </w:r>
            <w:r w:rsidR="002F4B68" w:rsidRPr="00780F52">
              <w:t xml:space="preserve">263,839 </w:t>
            </w:r>
          </w:p>
        </w:tc>
      </w:tr>
      <w:tr w:rsidR="002F4B68" w:rsidRPr="00427728" w:rsidTr="00780F52">
        <w:tc>
          <w:tcPr>
            <w:tcW w:w="2365" w:type="dxa"/>
          </w:tcPr>
          <w:p w:rsidR="002F4B68" w:rsidRPr="00780F52" w:rsidRDefault="002F4B68" w:rsidP="00780F52">
            <w:r w:rsidRPr="00780F52">
              <w:t>5</w:t>
            </w:r>
            <w:r w:rsidR="00427728">
              <w:t>–</w:t>
            </w:r>
            <w:r w:rsidRPr="00780F52">
              <w:t>19 unit structures</w:t>
            </w:r>
          </w:p>
        </w:tc>
        <w:tc>
          <w:tcPr>
            <w:tcW w:w="1806" w:type="dxa"/>
          </w:tcPr>
          <w:p w:rsidR="002F4B68" w:rsidRPr="00780F52" w:rsidRDefault="00BB61A9" w:rsidP="00780F52">
            <w:pPr>
              <w:jc w:val="right"/>
            </w:pPr>
            <w:r>
              <w:t xml:space="preserve"> </w:t>
            </w:r>
            <w:r w:rsidR="002F4B68" w:rsidRPr="00780F52">
              <w:t xml:space="preserve">1,032,997 </w:t>
            </w:r>
          </w:p>
        </w:tc>
        <w:tc>
          <w:tcPr>
            <w:tcW w:w="1806" w:type="dxa"/>
          </w:tcPr>
          <w:p w:rsidR="002F4B68" w:rsidRPr="00780F52" w:rsidRDefault="00BB61A9" w:rsidP="00780F52">
            <w:pPr>
              <w:jc w:val="right"/>
            </w:pPr>
            <w:r>
              <w:t xml:space="preserve"> </w:t>
            </w:r>
            <w:r w:rsidR="002F4B68" w:rsidRPr="00780F52">
              <w:t xml:space="preserve">10,306,271 </w:t>
            </w:r>
          </w:p>
        </w:tc>
        <w:tc>
          <w:tcPr>
            <w:tcW w:w="1806" w:type="dxa"/>
          </w:tcPr>
          <w:p w:rsidR="002F4B68" w:rsidRPr="00780F52" w:rsidRDefault="00BB61A9" w:rsidP="00780F52">
            <w:pPr>
              <w:jc w:val="right"/>
            </w:pPr>
            <w:r>
              <w:t xml:space="preserve"> </w:t>
            </w:r>
            <w:r w:rsidR="002F4B68" w:rsidRPr="00780F52">
              <w:t xml:space="preserve">2,267,012 </w:t>
            </w:r>
          </w:p>
        </w:tc>
        <w:tc>
          <w:tcPr>
            <w:tcW w:w="1807" w:type="dxa"/>
          </w:tcPr>
          <w:p w:rsidR="002F4B68" w:rsidRPr="00780F52" w:rsidRDefault="00BB61A9" w:rsidP="00780F52">
            <w:pPr>
              <w:jc w:val="right"/>
            </w:pPr>
            <w:r>
              <w:t xml:space="preserve"> </w:t>
            </w:r>
            <w:r w:rsidR="002F4B68" w:rsidRPr="00780F52">
              <w:t xml:space="preserve">267,528 </w:t>
            </w:r>
          </w:p>
        </w:tc>
      </w:tr>
      <w:tr w:rsidR="002F4B68" w:rsidRPr="00427728" w:rsidTr="00780F52">
        <w:tc>
          <w:tcPr>
            <w:tcW w:w="2365" w:type="dxa"/>
          </w:tcPr>
          <w:p w:rsidR="002F4B68" w:rsidRPr="00780F52" w:rsidRDefault="002F4B68" w:rsidP="00780F52">
            <w:r w:rsidRPr="00780F52">
              <w:t>20+ unit structures</w:t>
            </w:r>
          </w:p>
        </w:tc>
        <w:tc>
          <w:tcPr>
            <w:tcW w:w="1806" w:type="dxa"/>
          </w:tcPr>
          <w:p w:rsidR="002F4B68" w:rsidRPr="00780F52" w:rsidRDefault="00BB61A9" w:rsidP="00780F52">
            <w:pPr>
              <w:jc w:val="right"/>
            </w:pPr>
            <w:r>
              <w:t xml:space="preserve"> </w:t>
            </w:r>
            <w:r w:rsidR="002F4B68" w:rsidRPr="00780F52">
              <w:t xml:space="preserve">1,061,355 </w:t>
            </w:r>
          </w:p>
        </w:tc>
        <w:tc>
          <w:tcPr>
            <w:tcW w:w="1806" w:type="dxa"/>
          </w:tcPr>
          <w:p w:rsidR="002F4B68" w:rsidRPr="00780F52" w:rsidRDefault="00BB61A9" w:rsidP="00780F52">
            <w:pPr>
              <w:jc w:val="right"/>
            </w:pPr>
            <w:r>
              <w:t xml:space="preserve"> </w:t>
            </w:r>
            <w:r w:rsidR="002F4B68" w:rsidRPr="00780F52">
              <w:t xml:space="preserve">7,349,091 </w:t>
            </w:r>
          </w:p>
        </w:tc>
        <w:tc>
          <w:tcPr>
            <w:tcW w:w="1806" w:type="dxa"/>
          </w:tcPr>
          <w:p w:rsidR="002F4B68" w:rsidRPr="00780F52" w:rsidRDefault="00BB61A9" w:rsidP="00780F52">
            <w:pPr>
              <w:jc w:val="right"/>
            </w:pPr>
            <w:r>
              <w:t xml:space="preserve"> </w:t>
            </w:r>
            <w:r w:rsidR="002F4B68" w:rsidRPr="00780F52">
              <w:t xml:space="preserve">1,921,146 </w:t>
            </w:r>
          </w:p>
        </w:tc>
        <w:tc>
          <w:tcPr>
            <w:tcW w:w="1807" w:type="dxa"/>
          </w:tcPr>
          <w:p w:rsidR="002F4B68" w:rsidRPr="00780F52" w:rsidRDefault="00BB61A9" w:rsidP="00780F52">
            <w:pPr>
              <w:jc w:val="right"/>
            </w:pPr>
            <w:r>
              <w:t xml:space="preserve"> </w:t>
            </w:r>
            <w:r w:rsidR="002F4B68" w:rsidRPr="00780F52">
              <w:t xml:space="preserve">352,712 </w:t>
            </w:r>
          </w:p>
        </w:tc>
      </w:tr>
      <w:tr w:rsidR="002F4B68" w:rsidRPr="00427728" w:rsidTr="00780F52">
        <w:tc>
          <w:tcPr>
            <w:tcW w:w="2365" w:type="dxa"/>
          </w:tcPr>
          <w:p w:rsidR="002F4B68" w:rsidRPr="00780F52" w:rsidRDefault="002F4B68" w:rsidP="00780F52">
            <w:r w:rsidRPr="00780F52">
              <w:t>Mobile homes</w:t>
            </w:r>
          </w:p>
        </w:tc>
        <w:tc>
          <w:tcPr>
            <w:tcW w:w="1806" w:type="dxa"/>
          </w:tcPr>
          <w:p w:rsidR="002F4B68" w:rsidRPr="00780F52" w:rsidRDefault="00BB61A9" w:rsidP="00780F52">
            <w:pPr>
              <w:jc w:val="right"/>
            </w:pPr>
            <w:r>
              <w:t xml:space="preserve"> </w:t>
            </w:r>
            <w:r w:rsidR="002F4B68" w:rsidRPr="00780F52">
              <w:t xml:space="preserve">4,407,031 </w:t>
            </w:r>
          </w:p>
        </w:tc>
        <w:tc>
          <w:tcPr>
            <w:tcW w:w="1806" w:type="dxa"/>
          </w:tcPr>
          <w:p w:rsidR="002F4B68" w:rsidRPr="00780F52" w:rsidRDefault="00BB61A9" w:rsidP="00780F52">
            <w:pPr>
              <w:jc w:val="right"/>
            </w:pPr>
            <w:r>
              <w:t xml:space="preserve"> </w:t>
            </w:r>
            <w:r w:rsidR="002F4B68" w:rsidRPr="00780F52">
              <w:t xml:space="preserve">1,265,412 </w:t>
            </w:r>
          </w:p>
        </w:tc>
        <w:tc>
          <w:tcPr>
            <w:tcW w:w="1806" w:type="dxa"/>
          </w:tcPr>
          <w:p w:rsidR="002F4B68" w:rsidRPr="00780F52" w:rsidRDefault="00BB61A9" w:rsidP="00780F52">
            <w:pPr>
              <w:jc w:val="right"/>
            </w:pPr>
            <w:r>
              <w:t xml:space="preserve"> </w:t>
            </w:r>
            <w:r w:rsidR="002F4B68" w:rsidRPr="00780F52">
              <w:t xml:space="preserve">1,048,579 </w:t>
            </w:r>
          </w:p>
        </w:tc>
        <w:tc>
          <w:tcPr>
            <w:tcW w:w="1807" w:type="dxa"/>
          </w:tcPr>
          <w:p w:rsidR="002F4B68" w:rsidRPr="00780F52" w:rsidRDefault="00BB61A9" w:rsidP="00780F52">
            <w:pPr>
              <w:jc w:val="right"/>
            </w:pPr>
            <w:r>
              <w:t xml:space="preserve"> </w:t>
            </w:r>
            <w:r w:rsidR="002F4B68" w:rsidRPr="00780F52">
              <w:t xml:space="preserve">523,541 </w:t>
            </w:r>
          </w:p>
        </w:tc>
      </w:tr>
    </w:tbl>
    <w:p w:rsidR="00BC7E9D" w:rsidRDefault="00BC7E9D" w:rsidP="00A213EC">
      <w:pPr>
        <w:pStyle w:val="ListParagraph"/>
        <w:numPr>
          <w:ilvl w:val="0"/>
          <w:numId w:val="28"/>
        </w:numPr>
        <w:spacing w:before="240" w:after="240"/>
        <w:ind w:left="1440"/>
        <w:contextualSpacing w:val="0"/>
      </w:pPr>
      <w:r>
        <w:t>Create new adjustment ratios by taking the ratio of the published numbers in step a to the estimates in step b.</w:t>
      </w:r>
    </w:p>
    <w:p w:rsidR="00BC7E9D" w:rsidRDefault="00BC7E9D" w:rsidP="00780F52">
      <w:pPr>
        <w:pStyle w:val="ListParagraph"/>
        <w:spacing w:after="240"/>
        <w:ind w:left="1440"/>
        <w:contextualSpacing w:val="0"/>
      </w:pPr>
      <w:r>
        <w:t xml:space="preserve">For example, if the estimate in step b for owner-occupied </w:t>
      </w:r>
      <w:r w:rsidR="004F1980">
        <w:t>single-family detached units is</w:t>
      </w:r>
      <w:r w:rsidR="004F1980" w:rsidRPr="004F1980">
        <w:t xml:space="preserve"> 60,979,926</w:t>
      </w:r>
      <w:r w:rsidR="005F6BC1">
        <w:t>,</w:t>
      </w:r>
      <w:r w:rsidR="004F1980" w:rsidRPr="004F1980">
        <w:t xml:space="preserve"> </w:t>
      </w:r>
      <w:r>
        <w:t xml:space="preserve">then the ratio for the upper left cell in step c is </w:t>
      </w:r>
      <w:r w:rsidR="004F1980" w:rsidRPr="004F1980">
        <w:t>1.03992</w:t>
      </w:r>
      <w:r>
        <w:t>.</w:t>
      </w:r>
    </w:p>
    <w:p w:rsidR="00BC7E9D" w:rsidRDefault="00BC7E9D" w:rsidP="00780F52">
      <w:pPr>
        <w:pStyle w:val="ListParagraph"/>
        <w:spacing w:after="240"/>
        <w:ind w:left="1440"/>
        <w:contextualSpacing w:val="0"/>
      </w:pPr>
      <w:r>
        <w:t>The ratios are:</w:t>
      </w:r>
    </w:p>
    <w:tbl>
      <w:tblPr>
        <w:tblStyle w:val="TableGrid"/>
        <w:tblW w:w="5000" w:type="pct"/>
        <w:tblLook w:val="04A0" w:firstRow="1" w:lastRow="0" w:firstColumn="1" w:lastColumn="0" w:noHBand="0" w:noVBand="1"/>
      </w:tblPr>
      <w:tblGrid>
        <w:gridCol w:w="2365"/>
        <w:gridCol w:w="1806"/>
        <w:gridCol w:w="1806"/>
        <w:gridCol w:w="1806"/>
        <w:gridCol w:w="1807"/>
      </w:tblGrid>
      <w:tr w:rsidR="00BC7E9D" w:rsidRPr="00BA630D" w:rsidTr="00780F52">
        <w:trPr>
          <w:cnfStyle w:val="100000000000" w:firstRow="1" w:lastRow="0" w:firstColumn="0" w:lastColumn="0" w:oddVBand="0" w:evenVBand="0" w:oddHBand="0" w:evenHBand="0" w:firstRowFirstColumn="0" w:firstRowLastColumn="0" w:lastRowFirstColumn="0" w:lastRowLastColumn="0"/>
        </w:trPr>
        <w:tc>
          <w:tcPr>
            <w:tcW w:w="2365" w:type="dxa"/>
          </w:tcPr>
          <w:p w:rsidR="00BC7E9D" w:rsidRPr="00780F52" w:rsidRDefault="00BC7E9D" w:rsidP="00780F52">
            <w:pPr>
              <w:jc w:val="center"/>
              <w:rPr>
                <w:b/>
              </w:rPr>
            </w:pPr>
          </w:p>
        </w:tc>
        <w:tc>
          <w:tcPr>
            <w:tcW w:w="1806" w:type="dxa"/>
          </w:tcPr>
          <w:p w:rsidR="00BC7E9D" w:rsidRPr="00780F52" w:rsidRDefault="00BC7E9D" w:rsidP="00780F52">
            <w:pPr>
              <w:jc w:val="center"/>
              <w:rPr>
                <w:b/>
              </w:rPr>
            </w:pPr>
            <w:r w:rsidRPr="00780F52">
              <w:rPr>
                <w:b/>
              </w:rPr>
              <w:t>Owner-occupied</w:t>
            </w:r>
          </w:p>
        </w:tc>
        <w:tc>
          <w:tcPr>
            <w:tcW w:w="1806" w:type="dxa"/>
          </w:tcPr>
          <w:p w:rsidR="00BC7E9D" w:rsidRPr="00780F52" w:rsidRDefault="00BC7E9D" w:rsidP="00780F52">
            <w:pPr>
              <w:jc w:val="center"/>
              <w:rPr>
                <w:b/>
              </w:rPr>
            </w:pPr>
            <w:r w:rsidRPr="00780F52">
              <w:rPr>
                <w:b/>
              </w:rPr>
              <w:t>Renter-occupied</w:t>
            </w:r>
          </w:p>
        </w:tc>
        <w:tc>
          <w:tcPr>
            <w:tcW w:w="1806" w:type="dxa"/>
          </w:tcPr>
          <w:p w:rsidR="00BC7E9D" w:rsidRPr="00780F52" w:rsidRDefault="00BC7E9D" w:rsidP="00780F52">
            <w:pPr>
              <w:jc w:val="center"/>
              <w:rPr>
                <w:b/>
              </w:rPr>
            </w:pPr>
            <w:r w:rsidRPr="00780F52">
              <w:rPr>
                <w:b/>
              </w:rPr>
              <w:t>Vacant</w:t>
            </w:r>
          </w:p>
        </w:tc>
        <w:tc>
          <w:tcPr>
            <w:tcW w:w="1807" w:type="dxa"/>
          </w:tcPr>
          <w:p w:rsidR="00BC7E9D" w:rsidRPr="00780F52" w:rsidRDefault="00BC7E9D" w:rsidP="00780F52">
            <w:pPr>
              <w:jc w:val="center"/>
              <w:rPr>
                <w:b/>
              </w:rPr>
            </w:pPr>
            <w:r w:rsidRPr="00780F52">
              <w:rPr>
                <w:b/>
              </w:rPr>
              <w:t>Seasonal</w:t>
            </w:r>
          </w:p>
        </w:tc>
      </w:tr>
      <w:tr w:rsidR="002F4B68" w:rsidRPr="00BA630D" w:rsidTr="00780F52">
        <w:tc>
          <w:tcPr>
            <w:tcW w:w="2365" w:type="dxa"/>
          </w:tcPr>
          <w:p w:rsidR="002F4B68" w:rsidRPr="00780F52" w:rsidRDefault="002F4B68" w:rsidP="00780F52">
            <w:r w:rsidRPr="00780F52">
              <w:t>Single-family detached</w:t>
            </w:r>
          </w:p>
        </w:tc>
        <w:tc>
          <w:tcPr>
            <w:tcW w:w="1806" w:type="dxa"/>
          </w:tcPr>
          <w:p w:rsidR="002F4B68" w:rsidRPr="00780F52" w:rsidRDefault="002F4B68" w:rsidP="00C12FF5">
            <w:pPr>
              <w:jc w:val="right"/>
            </w:pPr>
            <w:r w:rsidRPr="00780F52">
              <w:t>1.03992</w:t>
            </w:r>
          </w:p>
        </w:tc>
        <w:tc>
          <w:tcPr>
            <w:tcW w:w="1806" w:type="dxa"/>
          </w:tcPr>
          <w:p w:rsidR="002F4B68" w:rsidRPr="00780F52" w:rsidRDefault="002F4B68" w:rsidP="00C12FF5">
            <w:pPr>
              <w:jc w:val="right"/>
            </w:pPr>
            <w:r w:rsidRPr="00780F52">
              <w:t>1.00621</w:t>
            </w:r>
          </w:p>
        </w:tc>
        <w:tc>
          <w:tcPr>
            <w:tcW w:w="1806" w:type="dxa"/>
          </w:tcPr>
          <w:p w:rsidR="002F4B68" w:rsidRPr="00780F52" w:rsidRDefault="002F4B68" w:rsidP="00C12FF5">
            <w:pPr>
              <w:jc w:val="right"/>
            </w:pPr>
            <w:r w:rsidRPr="00780F52">
              <w:t>0.87204</w:t>
            </w:r>
          </w:p>
        </w:tc>
        <w:tc>
          <w:tcPr>
            <w:tcW w:w="1807" w:type="dxa"/>
          </w:tcPr>
          <w:p w:rsidR="002F4B68" w:rsidRPr="00780F52" w:rsidRDefault="002F4B68" w:rsidP="00C12FF5">
            <w:pPr>
              <w:jc w:val="right"/>
            </w:pPr>
            <w:r w:rsidRPr="00780F52">
              <w:t>1.00042</w:t>
            </w:r>
          </w:p>
        </w:tc>
      </w:tr>
      <w:tr w:rsidR="002F4B68" w:rsidRPr="00BA630D" w:rsidTr="00780F52">
        <w:tc>
          <w:tcPr>
            <w:tcW w:w="2365" w:type="dxa"/>
          </w:tcPr>
          <w:p w:rsidR="002F4B68" w:rsidRPr="00780F52" w:rsidRDefault="002F4B68" w:rsidP="00780F52">
            <w:r w:rsidRPr="00780F52">
              <w:t>Single-family attached</w:t>
            </w:r>
          </w:p>
        </w:tc>
        <w:tc>
          <w:tcPr>
            <w:tcW w:w="1806" w:type="dxa"/>
          </w:tcPr>
          <w:p w:rsidR="002F4B68" w:rsidRPr="00780F52" w:rsidRDefault="002F4B68" w:rsidP="00C12FF5">
            <w:pPr>
              <w:jc w:val="right"/>
            </w:pPr>
            <w:r w:rsidRPr="00780F52">
              <w:t>1.12844</w:t>
            </w:r>
          </w:p>
        </w:tc>
        <w:tc>
          <w:tcPr>
            <w:tcW w:w="1806" w:type="dxa"/>
          </w:tcPr>
          <w:p w:rsidR="002F4B68" w:rsidRPr="00780F52" w:rsidRDefault="002F4B68" w:rsidP="00C12FF5">
            <w:pPr>
              <w:jc w:val="right"/>
            </w:pPr>
            <w:r w:rsidRPr="00780F52">
              <w:t>1.11618</w:t>
            </w:r>
          </w:p>
        </w:tc>
        <w:tc>
          <w:tcPr>
            <w:tcW w:w="1806" w:type="dxa"/>
          </w:tcPr>
          <w:p w:rsidR="002F4B68" w:rsidRPr="00780F52" w:rsidRDefault="002F4B68" w:rsidP="00C12FF5">
            <w:pPr>
              <w:jc w:val="right"/>
            </w:pPr>
            <w:r w:rsidRPr="00780F52">
              <w:t>0.91182</w:t>
            </w:r>
          </w:p>
        </w:tc>
        <w:tc>
          <w:tcPr>
            <w:tcW w:w="1807" w:type="dxa"/>
          </w:tcPr>
          <w:p w:rsidR="002F4B68" w:rsidRPr="00780F52" w:rsidRDefault="002F4B68" w:rsidP="00C12FF5">
            <w:pPr>
              <w:jc w:val="right"/>
            </w:pPr>
            <w:r w:rsidRPr="00780F52">
              <w:t>0.98391</w:t>
            </w:r>
          </w:p>
        </w:tc>
      </w:tr>
      <w:tr w:rsidR="002F4B68" w:rsidRPr="00BA630D" w:rsidTr="00780F52">
        <w:tc>
          <w:tcPr>
            <w:tcW w:w="2365" w:type="dxa"/>
          </w:tcPr>
          <w:p w:rsidR="002F4B68" w:rsidRPr="00780F52" w:rsidRDefault="002F4B68" w:rsidP="00780F52">
            <w:r w:rsidRPr="00780F52">
              <w:t>2</w:t>
            </w:r>
            <w:r w:rsidR="00BA630D">
              <w:t>–</w:t>
            </w:r>
            <w:r w:rsidRPr="00780F52">
              <w:t>4 unit structures</w:t>
            </w:r>
          </w:p>
        </w:tc>
        <w:tc>
          <w:tcPr>
            <w:tcW w:w="1806" w:type="dxa"/>
          </w:tcPr>
          <w:p w:rsidR="002F4B68" w:rsidRPr="00780F52" w:rsidRDefault="002F4B68" w:rsidP="00C12FF5">
            <w:pPr>
              <w:jc w:val="right"/>
            </w:pPr>
            <w:r w:rsidRPr="00780F52">
              <w:t>1.02614</w:t>
            </w:r>
          </w:p>
        </w:tc>
        <w:tc>
          <w:tcPr>
            <w:tcW w:w="1806" w:type="dxa"/>
          </w:tcPr>
          <w:p w:rsidR="002F4B68" w:rsidRPr="00780F52" w:rsidRDefault="002F4B68" w:rsidP="00C12FF5">
            <w:pPr>
              <w:jc w:val="right"/>
            </w:pPr>
            <w:r w:rsidRPr="00780F52">
              <w:t>0.99</w:t>
            </w:r>
            <w:r w:rsidR="00864935">
              <w:t>000</w:t>
            </w:r>
          </w:p>
        </w:tc>
        <w:tc>
          <w:tcPr>
            <w:tcW w:w="1806" w:type="dxa"/>
          </w:tcPr>
          <w:p w:rsidR="002F4B68" w:rsidRPr="00780F52" w:rsidRDefault="002F4B68" w:rsidP="00C12FF5">
            <w:pPr>
              <w:jc w:val="right"/>
            </w:pPr>
            <w:r w:rsidRPr="00780F52">
              <w:t>0.78381</w:t>
            </w:r>
          </w:p>
        </w:tc>
        <w:tc>
          <w:tcPr>
            <w:tcW w:w="1807" w:type="dxa"/>
          </w:tcPr>
          <w:p w:rsidR="002F4B68" w:rsidRPr="00780F52" w:rsidRDefault="002F4B68" w:rsidP="00C12FF5">
            <w:pPr>
              <w:jc w:val="right"/>
            </w:pPr>
            <w:r w:rsidRPr="00780F52">
              <w:t>0.91344</w:t>
            </w:r>
          </w:p>
        </w:tc>
      </w:tr>
      <w:tr w:rsidR="002F4B68" w:rsidRPr="00BA630D" w:rsidTr="00780F52">
        <w:tc>
          <w:tcPr>
            <w:tcW w:w="2365" w:type="dxa"/>
          </w:tcPr>
          <w:p w:rsidR="002F4B68" w:rsidRPr="00780F52" w:rsidRDefault="002F4B68" w:rsidP="00780F52">
            <w:r w:rsidRPr="00780F52">
              <w:t>5</w:t>
            </w:r>
            <w:r w:rsidR="00BA630D">
              <w:t>–</w:t>
            </w:r>
            <w:r w:rsidRPr="00780F52">
              <w:t>19 unit structures</w:t>
            </w:r>
          </w:p>
        </w:tc>
        <w:tc>
          <w:tcPr>
            <w:tcW w:w="1806" w:type="dxa"/>
          </w:tcPr>
          <w:p w:rsidR="002F4B68" w:rsidRPr="00780F52" w:rsidRDefault="002F4B68" w:rsidP="00C12FF5">
            <w:pPr>
              <w:jc w:val="right"/>
            </w:pPr>
            <w:r w:rsidRPr="00780F52">
              <w:t>1.03098</w:t>
            </w:r>
          </w:p>
        </w:tc>
        <w:tc>
          <w:tcPr>
            <w:tcW w:w="1806" w:type="dxa"/>
          </w:tcPr>
          <w:p w:rsidR="002F4B68" w:rsidRPr="00780F52" w:rsidRDefault="002F4B68" w:rsidP="00C12FF5">
            <w:pPr>
              <w:jc w:val="right"/>
            </w:pPr>
            <w:r w:rsidRPr="00780F52">
              <w:t>0.95903</w:t>
            </w:r>
          </w:p>
        </w:tc>
        <w:tc>
          <w:tcPr>
            <w:tcW w:w="1806" w:type="dxa"/>
          </w:tcPr>
          <w:p w:rsidR="002F4B68" w:rsidRPr="00780F52" w:rsidRDefault="002F4B68" w:rsidP="00C12FF5">
            <w:pPr>
              <w:jc w:val="right"/>
            </w:pPr>
            <w:r w:rsidRPr="00780F52">
              <w:t>0.7243</w:t>
            </w:r>
            <w:r w:rsidR="00864935">
              <w:t>0</w:t>
            </w:r>
          </w:p>
        </w:tc>
        <w:tc>
          <w:tcPr>
            <w:tcW w:w="1807" w:type="dxa"/>
          </w:tcPr>
          <w:p w:rsidR="002F4B68" w:rsidRPr="00780F52" w:rsidRDefault="002F4B68" w:rsidP="00C12FF5">
            <w:pPr>
              <w:jc w:val="right"/>
            </w:pPr>
            <w:r w:rsidRPr="00780F52">
              <w:t>0.96812</w:t>
            </w:r>
          </w:p>
        </w:tc>
      </w:tr>
      <w:tr w:rsidR="002F4B68" w:rsidRPr="00BA630D" w:rsidTr="00780F52">
        <w:tc>
          <w:tcPr>
            <w:tcW w:w="2365" w:type="dxa"/>
          </w:tcPr>
          <w:p w:rsidR="002F4B68" w:rsidRPr="00780F52" w:rsidRDefault="002F4B68" w:rsidP="00780F52">
            <w:r w:rsidRPr="00780F52">
              <w:t>20+ unit structures</w:t>
            </w:r>
          </w:p>
        </w:tc>
        <w:tc>
          <w:tcPr>
            <w:tcW w:w="1806" w:type="dxa"/>
          </w:tcPr>
          <w:p w:rsidR="002F4B68" w:rsidRPr="00780F52" w:rsidRDefault="002F4B68" w:rsidP="00C12FF5">
            <w:pPr>
              <w:jc w:val="right"/>
            </w:pPr>
            <w:r w:rsidRPr="00780F52">
              <w:t>1.10519</w:t>
            </w:r>
          </w:p>
        </w:tc>
        <w:tc>
          <w:tcPr>
            <w:tcW w:w="1806" w:type="dxa"/>
          </w:tcPr>
          <w:p w:rsidR="002F4B68" w:rsidRPr="00780F52" w:rsidRDefault="002F4B68" w:rsidP="00C12FF5">
            <w:pPr>
              <w:jc w:val="right"/>
            </w:pPr>
            <w:r w:rsidRPr="00780F52">
              <w:t>0.9427</w:t>
            </w:r>
            <w:r w:rsidR="00864935">
              <w:t>0</w:t>
            </w:r>
          </w:p>
        </w:tc>
        <w:tc>
          <w:tcPr>
            <w:tcW w:w="1806" w:type="dxa"/>
          </w:tcPr>
          <w:p w:rsidR="002F4B68" w:rsidRPr="00780F52" w:rsidRDefault="002F4B68" w:rsidP="00C12FF5">
            <w:pPr>
              <w:jc w:val="right"/>
            </w:pPr>
            <w:r w:rsidRPr="00780F52">
              <w:t>0.72925</w:t>
            </w:r>
          </w:p>
        </w:tc>
        <w:tc>
          <w:tcPr>
            <w:tcW w:w="1807" w:type="dxa"/>
          </w:tcPr>
          <w:p w:rsidR="002F4B68" w:rsidRPr="00780F52" w:rsidRDefault="002F4B68" w:rsidP="00C12FF5">
            <w:pPr>
              <w:jc w:val="right"/>
            </w:pPr>
            <w:r w:rsidRPr="00780F52">
              <w:t>1.02066</w:t>
            </w:r>
          </w:p>
        </w:tc>
      </w:tr>
      <w:tr w:rsidR="002F4B68" w:rsidRPr="00BA630D" w:rsidTr="00780F52">
        <w:tc>
          <w:tcPr>
            <w:tcW w:w="2365" w:type="dxa"/>
          </w:tcPr>
          <w:p w:rsidR="002F4B68" w:rsidRPr="00780F52" w:rsidRDefault="002F4B68" w:rsidP="00780F52">
            <w:r w:rsidRPr="00780F52">
              <w:t>Mobile homes</w:t>
            </w:r>
          </w:p>
        </w:tc>
        <w:tc>
          <w:tcPr>
            <w:tcW w:w="1806" w:type="dxa"/>
          </w:tcPr>
          <w:p w:rsidR="002F4B68" w:rsidRPr="00780F52" w:rsidRDefault="002F4B68" w:rsidP="00C12FF5">
            <w:pPr>
              <w:jc w:val="right"/>
            </w:pPr>
            <w:r w:rsidRPr="00780F52">
              <w:t>1.03857</w:t>
            </w:r>
          </w:p>
        </w:tc>
        <w:tc>
          <w:tcPr>
            <w:tcW w:w="1806" w:type="dxa"/>
          </w:tcPr>
          <w:p w:rsidR="002F4B68" w:rsidRPr="00780F52" w:rsidRDefault="002F4B68" w:rsidP="00C12FF5">
            <w:pPr>
              <w:jc w:val="right"/>
            </w:pPr>
            <w:r w:rsidRPr="00780F52">
              <w:t>1.05894</w:t>
            </w:r>
          </w:p>
        </w:tc>
        <w:tc>
          <w:tcPr>
            <w:tcW w:w="1806" w:type="dxa"/>
          </w:tcPr>
          <w:p w:rsidR="002F4B68" w:rsidRPr="00780F52" w:rsidRDefault="002F4B68" w:rsidP="00C12FF5">
            <w:pPr>
              <w:jc w:val="right"/>
            </w:pPr>
            <w:r w:rsidRPr="00780F52">
              <w:t>0.87452</w:t>
            </w:r>
          </w:p>
        </w:tc>
        <w:tc>
          <w:tcPr>
            <w:tcW w:w="1807" w:type="dxa"/>
          </w:tcPr>
          <w:p w:rsidR="002F4B68" w:rsidRPr="00780F52" w:rsidRDefault="002F4B68" w:rsidP="00C12FF5">
            <w:pPr>
              <w:jc w:val="right"/>
            </w:pPr>
            <w:r w:rsidRPr="00780F52">
              <w:t>1.03908</w:t>
            </w:r>
          </w:p>
        </w:tc>
      </w:tr>
    </w:tbl>
    <w:p w:rsidR="00BC7E9D" w:rsidRDefault="00BC7E9D" w:rsidP="00C12FF5">
      <w:pPr>
        <w:keepNext/>
        <w:keepLines/>
        <w:ind w:left="360"/>
      </w:pPr>
    </w:p>
    <w:p w:rsidR="00BC7E9D" w:rsidRDefault="007532B0" w:rsidP="00A213EC">
      <w:pPr>
        <w:pStyle w:val="ListParagraph"/>
        <w:keepNext/>
        <w:keepLines/>
        <w:numPr>
          <w:ilvl w:val="0"/>
          <w:numId w:val="28"/>
        </w:numPr>
        <w:spacing w:after="240"/>
        <w:ind w:left="1440"/>
        <w:contextualSpacing w:val="0"/>
      </w:pPr>
      <w:r>
        <w:t>A</w:t>
      </w:r>
      <w:r w:rsidR="00BC7E9D">
        <w:t xml:space="preserve">djust BLCINCHWT by applying the </w:t>
      </w:r>
      <w:r>
        <w:t xml:space="preserve">new </w:t>
      </w:r>
      <w:r w:rsidR="00BC7E9D">
        <w:t>adjustment ratios to existing BLCINCHWT using the formulas in step b to determine which BLCINCHWT to adjust by which ratio.</w:t>
      </w:r>
    </w:p>
    <w:p w:rsidR="00BC7E9D" w:rsidRDefault="00BC7E9D" w:rsidP="00780F52">
      <w:pPr>
        <w:keepNext/>
        <w:keepLines/>
        <w:spacing w:after="240"/>
        <w:ind w:left="1440"/>
      </w:pPr>
      <w:r>
        <w:t>For example, for owner-occupied single-family detached units</w:t>
      </w:r>
      <w:r w:rsidR="00BA630D">
        <w:t>,</w:t>
      </w:r>
      <w:r>
        <w:t xml:space="preserve"> create a final BLCINCHWT by applying the</w:t>
      </w:r>
      <w:r w:rsidR="00BB61A9">
        <w:t xml:space="preserve"> </w:t>
      </w:r>
      <w:r>
        <w:t xml:space="preserve">formula: </w:t>
      </w:r>
    </w:p>
    <w:p w:rsidR="00BC7E9D" w:rsidRDefault="00BC7E9D" w:rsidP="00780F52">
      <w:pPr>
        <w:keepNext/>
        <w:keepLines/>
        <w:spacing w:after="240"/>
        <w:ind w:left="1440"/>
      </w:pPr>
      <w:r>
        <w:t xml:space="preserve">BLCINCHWT = </w:t>
      </w:r>
      <w:r w:rsidR="004F1980" w:rsidRPr="004F1980">
        <w:t>1.03992</w:t>
      </w:r>
      <w:r>
        <w:t>*BLCINCHWT</w:t>
      </w:r>
    </w:p>
    <w:p w:rsidR="00BC7E9D" w:rsidRDefault="00BC7E9D" w:rsidP="00780F52">
      <w:pPr>
        <w:spacing w:after="240"/>
        <w:ind w:left="1440"/>
      </w:pPr>
      <w:r>
        <w:t>to all BLCINCHWT values of units where IN13_</w:t>
      </w:r>
      <w:r w:rsidRPr="003B763A">
        <w:t xml:space="preserve">ISTATUS = </w:t>
      </w:r>
      <w:r w:rsidR="00BA630D">
        <w:t>'</w:t>
      </w:r>
      <w:r w:rsidRPr="003B763A">
        <w:t>1</w:t>
      </w:r>
      <w:r w:rsidR="00BA630D">
        <w:t>'</w:t>
      </w:r>
      <w:r w:rsidRPr="003B763A">
        <w:t xml:space="preserve"> AND </w:t>
      </w:r>
      <w:r>
        <w:t>IN13_</w:t>
      </w:r>
      <w:r w:rsidRPr="003B763A">
        <w:t>TENURE = 1</w:t>
      </w:r>
      <w:r>
        <w:t xml:space="preserve"> AND IN13_NUNIT2 =</w:t>
      </w:r>
      <w:r w:rsidR="00BA630D">
        <w:t xml:space="preserve"> </w:t>
      </w:r>
      <w:r>
        <w:t>'1'</w:t>
      </w:r>
    </w:p>
    <w:p w:rsidR="00BC7E9D" w:rsidRDefault="00BC7E9D" w:rsidP="00780F52">
      <w:pPr>
        <w:pStyle w:val="ListParagraph"/>
        <w:keepNext/>
        <w:keepLines/>
        <w:spacing w:after="240"/>
        <w:ind w:left="1440"/>
        <w:contextualSpacing w:val="0"/>
      </w:pPr>
      <w:r>
        <w:t>Enter the sum of BLCINCHWT into the following matrix:</w:t>
      </w:r>
    </w:p>
    <w:tbl>
      <w:tblPr>
        <w:tblStyle w:val="TableGrid"/>
        <w:tblW w:w="5000" w:type="pct"/>
        <w:tblLook w:val="04A0" w:firstRow="1" w:lastRow="0" w:firstColumn="1" w:lastColumn="0" w:noHBand="0" w:noVBand="1"/>
      </w:tblPr>
      <w:tblGrid>
        <w:gridCol w:w="2365"/>
        <w:gridCol w:w="1806"/>
        <w:gridCol w:w="1806"/>
        <w:gridCol w:w="1806"/>
        <w:gridCol w:w="1807"/>
      </w:tblGrid>
      <w:tr w:rsidR="00BC7E9D" w:rsidRPr="00BA630D" w:rsidTr="00780F52">
        <w:trPr>
          <w:cnfStyle w:val="100000000000" w:firstRow="1" w:lastRow="0" w:firstColumn="0" w:lastColumn="0" w:oddVBand="0" w:evenVBand="0" w:oddHBand="0" w:evenHBand="0" w:firstRowFirstColumn="0" w:firstRowLastColumn="0" w:lastRowFirstColumn="0" w:lastRowLastColumn="0"/>
        </w:trPr>
        <w:tc>
          <w:tcPr>
            <w:tcW w:w="2365" w:type="dxa"/>
          </w:tcPr>
          <w:p w:rsidR="00BC7E9D" w:rsidRPr="00780F52" w:rsidRDefault="00BC7E9D" w:rsidP="00780F52">
            <w:pPr>
              <w:keepNext/>
              <w:jc w:val="center"/>
              <w:rPr>
                <w:b/>
              </w:rPr>
            </w:pPr>
          </w:p>
        </w:tc>
        <w:tc>
          <w:tcPr>
            <w:tcW w:w="1806" w:type="dxa"/>
          </w:tcPr>
          <w:p w:rsidR="00BC7E9D" w:rsidRPr="00780F52" w:rsidRDefault="00BC7E9D" w:rsidP="00780F52">
            <w:pPr>
              <w:keepNext/>
              <w:jc w:val="center"/>
              <w:rPr>
                <w:b/>
              </w:rPr>
            </w:pPr>
            <w:r w:rsidRPr="00780F52">
              <w:rPr>
                <w:b/>
              </w:rPr>
              <w:t>Owner-occupied</w:t>
            </w:r>
          </w:p>
        </w:tc>
        <w:tc>
          <w:tcPr>
            <w:tcW w:w="1806" w:type="dxa"/>
          </w:tcPr>
          <w:p w:rsidR="00BC7E9D" w:rsidRPr="00780F52" w:rsidRDefault="00BC7E9D" w:rsidP="00780F52">
            <w:pPr>
              <w:keepNext/>
              <w:jc w:val="center"/>
              <w:rPr>
                <w:b/>
              </w:rPr>
            </w:pPr>
            <w:r w:rsidRPr="00780F52">
              <w:rPr>
                <w:b/>
              </w:rPr>
              <w:t>Renter-occupied</w:t>
            </w:r>
          </w:p>
        </w:tc>
        <w:tc>
          <w:tcPr>
            <w:tcW w:w="1806" w:type="dxa"/>
          </w:tcPr>
          <w:p w:rsidR="00BC7E9D" w:rsidRPr="00780F52" w:rsidRDefault="00BC7E9D" w:rsidP="00780F52">
            <w:pPr>
              <w:keepNext/>
              <w:jc w:val="center"/>
              <w:rPr>
                <w:b/>
              </w:rPr>
            </w:pPr>
            <w:r w:rsidRPr="00780F52">
              <w:rPr>
                <w:b/>
              </w:rPr>
              <w:t>Vacant</w:t>
            </w:r>
          </w:p>
        </w:tc>
        <w:tc>
          <w:tcPr>
            <w:tcW w:w="1807" w:type="dxa"/>
          </w:tcPr>
          <w:p w:rsidR="00BC7E9D" w:rsidRPr="00780F52" w:rsidRDefault="00BC7E9D" w:rsidP="00780F52">
            <w:pPr>
              <w:keepNext/>
              <w:jc w:val="center"/>
              <w:rPr>
                <w:b/>
              </w:rPr>
            </w:pPr>
            <w:r w:rsidRPr="00780F52">
              <w:rPr>
                <w:b/>
              </w:rPr>
              <w:t>Seasonal</w:t>
            </w:r>
          </w:p>
        </w:tc>
      </w:tr>
      <w:tr w:rsidR="004F1980" w:rsidRPr="00BA630D" w:rsidTr="00780F52">
        <w:tc>
          <w:tcPr>
            <w:tcW w:w="2365" w:type="dxa"/>
          </w:tcPr>
          <w:p w:rsidR="004F1980" w:rsidRPr="00780F52" w:rsidRDefault="004F1980" w:rsidP="00780F52">
            <w:pPr>
              <w:keepNext/>
            </w:pPr>
            <w:r w:rsidRPr="00780F52">
              <w:t>Single-family detached</w:t>
            </w:r>
          </w:p>
        </w:tc>
        <w:tc>
          <w:tcPr>
            <w:tcW w:w="1806" w:type="dxa"/>
          </w:tcPr>
          <w:p w:rsidR="004F1980" w:rsidRPr="00780F52" w:rsidRDefault="004F1980" w:rsidP="00780F52">
            <w:pPr>
              <w:keepNext/>
              <w:jc w:val="right"/>
            </w:pPr>
            <w:r w:rsidRPr="00780F52">
              <w:t>63,414,000</w:t>
            </w:r>
          </w:p>
        </w:tc>
        <w:tc>
          <w:tcPr>
            <w:tcW w:w="1806" w:type="dxa"/>
          </w:tcPr>
          <w:p w:rsidR="004F1980" w:rsidRPr="00780F52" w:rsidRDefault="004F1980" w:rsidP="00780F52">
            <w:pPr>
              <w:keepNext/>
              <w:jc w:val="right"/>
            </w:pPr>
            <w:r w:rsidRPr="00780F52">
              <w:t>11,714,000</w:t>
            </w:r>
          </w:p>
        </w:tc>
        <w:tc>
          <w:tcPr>
            <w:tcW w:w="1806" w:type="dxa"/>
          </w:tcPr>
          <w:p w:rsidR="004F1980" w:rsidRPr="00780F52" w:rsidRDefault="004F1980" w:rsidP="00780F52">
            <w:pPr>
              <w:keepNext/>
              <w:jc w:val="right"/>
            </w:pPr>
            <w:r w:rsidRPr="00780F52">
              <w:t>6,771,000</w:t>
            </w:r>
          </w:p>
        </w:tc>
        <w:tc>
          <w:tcPr>
            <w:tcW w:w="1807" w:type="dxa"/>
          </w:tcPr>
          <w:p w:rsidR="004F1980" w:rsidRPr="00780F52" w:rsidRDefault="004F1980" w:rsidP="00780F52">
            <w:pPr>
              <w:keepNext/>
              <w:jc w:val="right"/>
            </w:pPr>
            <w:r w:rsidRPr="00780F52">
              <w:t>2,425,000</w:t>
            </w:r>
          </w:p>
        </w:tc>
      </w:tr>
      <w:tr w:rsidR="004F1980" w:rsidRPr="00BA630D" w:rsidTr="00780F52">
        <w:tc>
          <w:tcPr>
            <w:tcW w:w="2365" w:type="dxa"/>
          </w:tcPr>
          <w:p w:rsidR="004F1980" w:rsidRPr="00780F52" w:rsidRDefault="004F1980" w:rsidP="00780F52">
            <w:pPr>
              <w:keepNext/>
            </w:pPr>
            <w:r w:rsidRPr="00780F52">
              <w:t>Single-family attached</w:t>
            </w:r>
          </w:p>
        </w:tc>
        <w:tc>
          <w:tcPr>
            <w:tcW w:w="1806" w:type="dxa"/>
          </w:tcPr>
          <w:p w:rsidR="004F1980" w:rsidRPr="00780F52" w:rsidRDefault="004F1980" w:rsidP="00780F52">
            <w:pPr>
              <w:keepNext/>
              <w:jc w:val="right"/>
            </w:pPr>
            <w:r w:rsidRPr="00780F52">
              <w:t>4,057,000</w:t>
            </w:r>
          </w:p>
        </w:tc>
        <w:tc>
          <w:tcPr>
            <w:tcW w:w="1806" w:type="dxa"/>
          </w:tcPr>
          <w:p w:rsidR="004F1980" w:rsidRPr="00780F52" w:rsidRDefault="004F1980" w:rsidP="00780F52">
            <w:pPr>
              <w:keepNext/>
              <w:jc w:val="right"/>
            </w:pPr>
            <w:r w:rsidRPr="00780F52">
              <w:t>2,593,000</w:t>
            </w:r>
          </w:p>
        </w:tc>
        <w:tc>
          <w:tcPr>
            <w:tcW w:w="1806" w:type="dxa"/>
          </w:tcPr>
          <w:p w:rsidR="004F1980" w:rsidRPr="00780F52" w:rsidRDefault="004F1980" w:rsidP="00780F52">
            <w:pPr>
              <w:keepNext/>
              <w:jc w:val="right"/>
            </w:pPr>
            <w:r w:rsidRPr="00780F52">
              <w:t>737,000</w:t>
            </w:r>
          </w:p>
        </w:tc>
        <w:tc>
          <w:tcPr>
            <w:tcW w:w="1807" w:type="dxa"/>
          </w:tcPr>
          <w:p w:rsidR="004F1980" w:rsidRPr="00780F52" w:rsidRDefault="004F1980" w:rsidP="00780F52">
            <w:pPr>
              <w:keepNext/>
              <w:jc w:val="right"/>
            </w:pPr>
            <w:r w:rsidRPr="00780F52">
              <w:t>228,000</w:t>
            </w:r>
          </w:p>
        </w:tc>
      </w:tr>
      <w:tr w:rsidR="004F1980" w:rsidRPr="00BA630D" w:rsidTr="00780F52">
        <w:tc>
          <w:tcPr>
            <w:tcW w:w="2365" w:type="dxa"/>
          </w:tcPr>
          <w:p w:rsidR="004F1980" w:rsidRPr="00780F52" w:rsidRDefault="004F1980" w:rsidP="00780F52">
            <w:pPr>
              <w:keepNext/>
            </w:pPr>
            <w:r w:rsidRPr="00780F52">
              <w:t>2</w:t>
            </w:r>
            <w:r w:rsidR="00BA630D">
              <w:t>–</w:t>
            </w:r>
            <w:r w:rsidRPr="00780F52">
              <w:t>4 unit structures</w:t>
            </w:r>
          </w:p>
        </w:tc>
        <w:tc>
          <w:tcPr>
            <w:tcW w:w="1806" w:type="dxa"/>
          </w:tcPr>
          <w:p w:rsidR="004F1980" w:rsidRPr="00780F52" w:rsidRDefault="004F1980" w:rsidP="00780F52">
            <w:pPr>
              <w:keepNext/>
              <w:jc w:val="right"/>
            </w:pPr>
            <w:r w:rsidRPr="00780F52">
              <w:t>1,390,000</w:t>
            </w:r>
          </w:p>
        </w:tc>
        <w:tc>
          <w:tcPr>
            <w:tcW w:w="1806" w:type="dxa"/>
          </w:tcPr>
          <w:p w:rsidR="004F1980" w:rsidRPr="00780F52" w:rsidRDefault="004F1980" w:rsidP="00780F52">
            <w:pPr>
              <w:keepNext/>
              <w:jc w:val="right"/>
            </w:pPr>
            <w:r w:rsidRPr="00780F52">
              <w:t>7,760,000</w:t>
            </w:r>
          </w:p>
        </w:tc>
        <w:tc>
          <w:tcPr>
            <w:tcW w:w="1806" w:type="dxa"/>
          </w:tcPr>
          <w:p w:rsidR="004F1980" w:rsidRPr="00780F52" w:rsidRDefault="004F1980" w:rsidP="00780F52">
            <w:pPr>
              <w:keepNext/>
              <w:jc w:val="right"/>
            </w:pPr>
            <w:r w:rsidRPr="00780F52">
              <w:t>1,414,000</w:t>
            </w:r>
          </w:p>
        </w:tc>
        <w:tc>
          <w:tcPr>
            <w:tcW w:w="1807" w:type="dxa"/>
          </w:tcPr>
          <w:p w:rsidR="004F1980" w:rsidRPr="00780F52" w:rsidRDefault="004F1980" w:rsidP="00780F52">
            <w:pPr>
              <w:keepNext/>
              <w:jc w:val="right"/>
            </w:pPr>
            <w:r w:rsidRPr="00780F52">
              <w:t>241,000</w:t>
            </w:r>
          </w:p>
        </w:tc>
      </w:tr>
      <w:tr w:rsidR="004F1980" w:rsidRPr="00BA630D" w:rsidTr="00780F52">
        <w:tc>
          <w:tcPr>
            <w:tcW w:w="2365" w:type="dxa"/>
          </w:tcPr>
          <w:p w:rsidR="004F1980" w:rsidRPr="00780F52" w:rsidRDefault="004F1980" w:rsidP="00780F52">
            <w:pPr>
              <w:keepNext/>
            </w:pPr>
            <w:r w:rsidRPr="00780F52">
              <w:t>5</w:t>
            </w:r>
            <w:r w:rsidR="00BA630D">
              <w:t>–</w:t>
            </w:r>
            <w:r w:rsidRPr="00780F52">
              <w:t>19 unit structures</w:t>
            </w:r>
          </w:p>
        </w:tc>
        <w:tc>
          <w:tcPr>
            <w:tcW w:w="1806" w:type="dxa"/>
          </w:tcPr>
          <w:p w:rsidR="004F1980" w:rsidRPr="00780F52" w:rsidRDefault="004F1980" w:rsidP="00780F52">
            <w:pPr>
              <w:keepNext/>
              <w:jc w:val="right"/>
            </w:pPr>
            <w:r w:rsidRPr="00780F52">
              <w:t>1,065,000</w:t>
            </w:r>
          </w:p>
        </w:tc>
        <w:tc>
          <w:tcPr>
            <w:tcW w:w="1806" w:type="dxa"/>
          </w:tcPr>
          <w:p w:rsidR="004F1980" w:rsidRPr="00780F52" w:rsidRDefault="004F1980" w:rsidP="00780F52">
            <w:pPr>
              <w:keepNext/>
              <w:jc w:val="right"/>
            </w:pPr>
            <w:r w:rsidRPr="00780F52">
              <w:t>9,884,000</w:t>
            </w:r>
          </w:p>
        </w:tc>
        <w:tc>
          <w:tcPr>
            <w:tcW w:w="1806" w:type="dxa"/>
          </w:tcPr>
          <w:p w:rsidR="004F1980" w:rsidRPr="00780F52" w:rsidRDefault="004F1980" w:rsidP="00780F52">
            <w:pPr>
              <w:keepNext/>
              <w:jc w:val="right"/>
            </w:pPr>
            <w:r w:rsidRPr="00780F52">
              <w:t>1,642,000</w:t>
            </w:r>
          </w:p>
        </w:tc>
        <w:tc>
          <w:tcPr>
            <w:tcW w:w="1807" w:type="dxa"/>
          </w:tcPr>
          <w:p w:rsidR="004F1980" w:rsidRPr="00780F52" w:rsidRDefault="004F1980" w:rsidP="00780F52">
            <w:pPr>
              <w:keepNext/>
              <w:jc w:val="right"/>
            </w:pPr>
            <w:r w:rsidRPr="00780F52">
              <w:t>259,000</w:t>
            </w:r>
          </w:p>
        </w:tc>
      </w:tr>
      <w:tr w:rsidR="004F1980" w:rsidRPr="00BA630D" w:rsidTr="00780F52">
        <w:tc>
          <w:tcPr>
            <w:tcW w:w="2365" w:type="dxa"/>
          </w:tcPr>
          <w:p w:rsidR="004F1980" w:rsidRPr="00780F52" w:rsidRDefault="004F1980" w:rsidP="00780F52">
            <w:r w:rsidRPr="00780F52">
              <w:t>20+ unit structures</w:t>
            </w:r>
          </w:p>
        </w:tc>
        <w:tc>
          <w:tcPr>
            <w:tcW w:w="1806" w:type="dxa"/>
          </w:tcPr>
          <w:p w:rsidR="004F1980" w:rsidRPr="00780F52" w:rsidRDefault="004F1980" w:rsidP="00C12FF5">
            <w:pPr>
              <w:jc w:val="right"/>
            </w:pPr>
            <w:r w:rsidRPr="00780F52">
              <w:t>1,173,000</w:t>
            </w:r>
          </w:p>
        </w:tc>
        <w:tc>
          <w:tcPr>
            <w:tcW w:w="1806" w:type="dxa"/>
          </w:tcPr>
          <w:p w:rsidR="004F1980" w:rsidRPr="00780F52" w:rsidRDefault="004F1980" w:rsidP="00C12FF5">
            <w:pPr>
              <w:jc w:val="right"/>
            </w:pPr>
            <w:r w:rsidRPr="00780F52">
              <w:t>6,928,000</w:t>
            </w:r>
          </w:p>
        </w:tc>
        <w:tc>
          <w:tcPr>
            <w:tcW w:w="1806" w:type="dxa"/>
          </w:tcPr>
          <w:p w:rsidR="004F1980" w:rsidRPr="00780F52" w:rsidRDefault="004F1980" w:rsidP="00C12FF5">
            <w:pPr>
              <w:jc w:val="right"/>
            </w:pPr>
            <w:r w:rsidRPr="00780F52">
              <w:t>1,401,000</w:t>
            </w:r>
          </w:p>
        </w:tc>
        <w:tc>
          <w:tcPr>
            <w:tcW w:w="1807" w:type="dxa"/>
          </w:tcPr>
          <w:p w:rsidR="004F1980" w:rsidRPr="00780F52" w:rsidRDefault="004F1980" w:rsidP="00C12FF5">
            <w:pPr>
              <w:jc w:val="right"/>
            </w:pPr>
            <w:r w:rsidRPr="00780F52">
              <w:t>360,000</w:t>
            </w:r>
          </w:p>
        </w:tc>
      </w:tr>
      <w:tr w:rsidR="004F1980" w:rsidRPr="00BA630D" w:rsidTr="00780F52">
        <w:tc>
          <w:tcPr>
            <w:tcW w:w="2365" w:type="dxa"/>
          </w:tcPr>
          <w:p w:rsidR="004F1980" w:rsidRPr="00780F52" w:rsidRDefault="004F1980" w:rsidP="00780F52">
            <w:r w:rsidRPr="00780F52">
              <w:t>Mobile homes</w:t>
            </w:r>
          </w:p>
        </w:tc>
        <w:tc>
          <w:tcPr>
            <w:tcW w:w="1806" w:type="dxa"/>
          </w:tcPr>
          <w:p w:rsidR="004F1980" w:rsidRPr="00780F52" w:rsidRDefault="004F1980" w:rsidP="00C12FF5">
            <w:pPr>
              <w:jc w:val="right"/>
            </w:pPr>
            <w:r w:rsidRPr="00780F52">
              <w:t>4,577,000</w:t>
            </w:r>
          </w:p>
        </w:tc>
        <w:tc>
          <w:tcPr>
            <w:tcW w:w="1806" w:type="dxa"/>
          </w:tcPr>
          <w:p w:rsidR="004F1980" w:rsidRPr="00780F52" w:rsidRDefault="004F1980" w:rsidP="00C12FF5">
            <w:pPr>
              <w:jc w:val="right"/>
            </w:pPr>
            <w:r w:rsidRPr="00780F52">
              <w:t>1,340,000</w:t>
            </w:r>
          </w:p>
        </w:tc>
        <w:tc>
          <w:tcPr>
            <w:tcW w:w="1806" w:type="dxa"/>
          </w:tcPr>
          <w:p w:rsidR="004F1980" w:rsidRPr="00780F52" w:rsidRDefault="004F1980" w:rsidP="00C12FF5">
            <w:pPr>
              <w:jc w:val="right"/>
            </w:pPr>
            <w:r w:rsidRPr="00780F52">
              <w:t>917,000</w:t>
            </w:r>
          </w:p>
        </w:tc>
        <w:tc>
          <w:tcPr>
            <w:tcW w:w="1807" w:type="dxa"/>
          </w:tcPr>
          <w:p w:rsidR="004F1980" w:rsidRPr="00780F52" w:rsidRDefault="004F1980" w:rsidP="00C12FF5">
            <w:pPr>
              <w:jc w:val="right"/>
            </w:pPr>
            <w:r w:rsidRPr="00780F52">
              <w:t>544,000</w:t>
            </w:r>
          </w:p>
        </w:tc>
      </w:tr>
    </w:tbl>
    <w:p w:rsidR="004F1980" w:rsidRDefault="004F1980" w:rsidP="00780F52">
      <w:pPr>
        <w:numPr>
          <w:ilvl w:val="0"/>
          <w:numId w:val="4"/>
        </w:numPr>
        <w:spacing w:before="240" w:after="240"/>
      </w:pPr>
      <w:r>
        <w:t>In steps 12, 13, 14, and 15</w:t>
      </w:r>
      <w:r w:rsidR="00E51DFE">
        <w:t>,</w:t>
      </w:r>
      <w:r>
        <w:t xml:space="preserve"> we successively adjusted the weights to reproduce exactly the count of householders by race, the count of householders by ethnicity, the count of units by region, and the count of units by metropolitan/nonmetropolitan status.</w:t>
      </w:r>
      <w:r w:rsidR="00BB61A9">
        <w:t xml:space="preserve"> </w:t>
      </w:r>
      <w:r>
        <w:t xml:space="preserve">The final adjustment </w:t>
      </w:r>
      <w:r w:rsidRPr="00F66F53">
        <w:t>reproduce</w:t>
      </w:r>
      <w:r>
        <w:t>s</w:t>
      </w:r>
      <w:r w:rsidRPr="00F66F53">
        <w:t xml:space="preserve"> exactly the published counts for occupancy status by structure type.</w:t>
      </w:r>
      <w:r w:rsidR="00BB61A9">
        <w:t xml:space="preserve"> </w:t>
      </w:r>
      <w:r>
        <w:t xml:space="preserve">However, each step has disturbed the match achieved by the previous steps so that by the end the only exact match is occupancy status by structure type. </w:t>
      </w:r>
    </w:p>
    <w:p w:rsidR="004F1980" w:rsidRDefault="004F1980" w:rsidP="00780F52">
      <w:pPr>
        <w:keepNext/>
        <w:keepLines/>
        <w:spacing w:after="240"/>
        <w:ind w:left="720"/>
      </w:pPr>
      <w:r>
        <w:t>Now we compare estimates to published counts to see how closely the final weights estimate counts by race, ethnicity, region, and metropolitan/nonmetropolitan</w:t>
      </w:r>
      <w:r w:rsidR="00BA630D">
        <w:t xml:space="preserve"> status</w:t>
      </w:r>
      <w:r>
        <w:t>.</w:t>
      </w:r>
    </w:p>
    <w:tbl>
      <w:tblPr>
        <w:tblStyle w:val="TableGrid"/>
        <w:tblW w:w="0" w:type="auto"/>
        <w:tblLayout w:type="fixed"/>
        <w:tblLook w:val="04A0" w:firstRow="1" w:lastRow="0" w:firstColumn="1" w:lastColumn="0" w:noHBand="0" w:noVBand="1"/>
      </w:tblPr>
      <w:tblGrid>
        <w:gridCol w:w="1638"/>
        <w:gridCol w:w="2070"/>
        <w:gridCol w:w="1642"/>
        <w:gridCol w:w="1774"/>
        <w:gridCol w:w="1732"/>
      </w:tblGrid>
      <w:tr w:rsidR="00BC7E9D" w:rsidRPr="00BA630D" w:rsidTr="00780F52">
        <w:trPr>
          <w:cnfStyle w:val="100000000000" w:firstRow="1" w:lastRow="0" w:firstColumn="0" w:lastColumn="0" w:oddVBand="0" w:evenVBand="0" w:oddHBand="0" w:evenHBand="0" w:firstRowFirstColumn="0" w:firstRowLastColumn="0" w:lastRowFirstColumn="0" w:lastRowLastColumn="0"/>
        </w:trPr>
        <w:tc>
          <w:tcPr>
            <w:tcW w:w="1638" w:type="dxa"/>
          </w:tcPr>
          <w:p w:rsidR="00BC7E9D" w:rsidRPr="00780F52" w:rsidRDefault="00BC7E9D" w:rsidP="00780F52">
            <w:pPr>
              <w:jc w:val="center"/>
              <w:rPr>
                <w:b/>
              </w:rPr>
            </w:pPr>
            <w:r w:rsidRPr="00780F52">
              <w:rPr>
                <w:b/>
              </w:rPr>
              <w:t>Category</w:t>
            </w:r>
          </w:p>
        </w:tc>
        <w:tc>
          <w:tcPr>
            <w:tcW w:w="2070" w:type="dxa"/>
          </w:tcPr>
          <w:p w:rsidR="00BC7E9D" w:rsidRPr="00780F52" w:rsidRDefault="00BC7E9D" w:rsidP="00780F52">
            <w:pPr>
              <w:jc w:val="center"/>
              <w:rPr>
                <w:b/>
              </w:rPr>
            </w:pPr>
            <w:r w:rsidRPr="00780F52">
              <w:rPr>
                <w:b/>
              </w:rPr>
              <w:t>Formula</w:t>
            </w:r>
          </w:p>
        </w:tc>
        <w:tc>
          <w:tcPr>
            <w:tcW w:w="1642" w:type="dxa"/>
          </w:tcPr>
          <w:p w:rsidR="00BC7E9D" w:rsidRPr="00780F52" w:rsidRDefault="00BC7E9D" w:rsidP="00780F52">
            <w:pPr>
              <w:jc w:val="center"/>
              <w:rPr>
                <w:b/>
              </w:rPr>
            </w:pPr>
            <w:r w:rsidRPr="00780F52">
              <w:rPr>
                <w:b/>
              </w:rPr>
              <w:t>Estimate</w:t>
            </w:r>
          </w:p>
        </w:tc>
        <w:tc>
          <w:tcPr>
            <w:tcW w:w="1774" w:type="dxa"/>
          </w:tcPr>
          <w:p w:rsidR="00BC7E9D" w:rsidRPr="00780F52" w:rsidRDefault="00BC7E9D" w:rsidP="00780F52">
            <w:pPr>
              <w:jc w:val="center"/>
              <w:rPr>
                <w:b/>
              </w:rPr>
            </w:pPr>
            <w:r w:rsidRPr="00780F52">
              <w:rPr>
                <w:b/>
              </w:rPr>
              <w:t>Published</w:t>
            </w:r>
          </w:p>
        </w:tc>
        <w:tc>
          <w:tcPr>
            <w:tcW w:w="1732" w:type="dxa"/>
          </w:tcPr>
          <w:p w:rsidR="00BC7E9D" w:rsidRPr="00780F52" w:rsidRDefault="00BC7E9D" w:rsidP="00780F52">
            <w:pPr>
              <w:jc w:val="center"/>
              <w:rPr>
                <w:b/>
              </w:rPr>
            </w:pPr>
            <w:r w:rsidRPr="00780F52">
              <w:rPr>
                <w:b/>
              </w:rPr>
              <w:t xml:space="preserve">Percent </w:t>
            </w:r>
            <w:r w:rsidR="00B61FEB">
              <w:rPr>
                <w:b/>
              </w:rPr>
              <w:t>e</w:t>
            </w:r>
            <w:r w:rsidR="00B61FEB" w:rsidRPr="00780F52">
              <w:rPr>
                <w:b/>
              </w:rPr>
              <w:t>rror</w:t>
            </w:r>
          </w:p>
        </w:tc>
      </w:tr>
      <w:tr w:rsidR="00BC7E9D" w:rsidRPr="00BA630D" w:rsidTr="00780F52">
        <w:tc>
          <w:tcPr>
            <w:tcW w:w="1638" w:type="dxa"/>
          </w:tcPr>
          <w:p w:rsidR="00BC7E9D" w:rsidRPr="00780F52" w:rsidRDefault="00BC7E9D" w:rsidP="00780F52">
            <w:pPr>
              <w:rPr>
                <w:b/>
                <w:i/>
              </w:rPr>
            </w:pPr>
            <w:r w:rsidRPr="00780F52">
              <w:rPr>
                <w:b/>
                <w:i/>
              </w:rPr>
              <w:t>Region</w:t>
            </w:r>
          </w:p>
        </w:tc>
        <w:tc>
          <w:tcPr>
            <w:tcW w:w="2070" w:type="dxa"/>
          </w:tcPr>
          <w:p w:rsidR="00BC7E9D" w:rsidRPr="00BA630D" w:rsidRDefault="00BC7E9D" w:rsidP="00780F52">
            <w:pPr>
              <w:jc w:val="center"/>
            </w:pPr>
          </w:p>
        </w:tc>
        <w:tc>
          <w:tcPr>
            <w:tcW w:w="1642" w:type="dxa"/>
          </w:tcPr>
          <w:p w:rsidR="00BC7E9D" w:rsidRPr="00BA630D" w:rsidRDefault="00BC7E9D" w:rsidP="00780F52">
            <w:pPr>
              <w:jc w:val="right"/>
            </w:pPr>
          </w:p>
        </w:tc>
        <w:tc>
          <w:tcPr>
            <w:tcW w:w="1774" w:type="dxa"/>
          </w:tcPr>
          <w:p w:rsidR="00BC7E9D" w:rsidRPr="00BA630D" w:rsidRDefault="00BC7E9D" w:rsidP="00780F52">
            <w:pPr>
              <w:jc w:val="right"/>
            </w:pPr>
          </w:p>
        </w:tc>
        <w:tc>
          <w:tcPr>
            <w:tcW w:w="1732" w:type="dxa"/>
          </w:tcPr>
          <w:p w:rsidR="00BC7E9D" w:rsidRPr="00BA630D" w:rsidRDefault="00BC7E9D" w:rsidP="00780F52">
            <w:pPr>
              <w:jc w:val="right"/>
            </w:pPr>
          </w:p>
        </w:tc>
      </w:tr>
      <w:tr w:rsidR="004F1980" w:rsidRPr="00BA630D" w:rsidTr="00780F52">
        <w:tc>
          <w:tcPr>
            <w:tcW w:w="1638" w:type="dxa"/>
          </w:tcPr>
          <w:p w:rsidR="004F1980" w:rsidRPr="00BA630D" w:rsidRDefault="004F1980" w:rsidP="00780F52">
            <w:r w:rsidRPr="00BA630D">
              <w:t>North</w:t>
            </w:r>
            <w:r w:rsidR="00DF6612" w:rsidRPr="00BA630D">
              <w:t>e</w:t>
            </w:r>
            <w:r w:rsidRPr="00BA630D">
              <w:t>ast</w:t>
            </w:r>
          </w:p>
        </w:tc>
        <w:tc>
          <w:tcPr>
            <w:tcW w:w="2070" w:type="dxa"/>
          </w:tcPr>
          <w:p w:rsidR="004F1980" w:rsidRPr="00BA630D" w:rsidRDefault="004F1980" w:rsidP="00B61FEB">
            <w:r w:rsidRPr="00BA630D">
              <w:t>REGION = '1'</w:t>
            </w:r>
          </w:p>
        </w:tc>
        <w:tc>
          <w:tcPr>
            <w:tcW w:w="1642" w:type="dxa"/>
          </w:tcPr>
          <w:p w:rsidR="004F1980" w:rsidRPr="00780F52" w:rsidRDefault="004F1980" w:rsidP="00C12FF5">
            <w:pPr>
              <w:jc w:val="right"/>
            </w:pPr>
            <w:r w:rsidRPr="00780F52">
              <w:t>24,076,279</w:t>
            </w:r>
          </w:p>
        </w:tc>
        <w:tc>
          <w:tcPr>
            <w:tcW w:w="1774" w:type="dxa"/>
          </w:tcPr>
          <w:p w:rsidR="004F1980" w:rsidRPr="00780F52" w:rsidRDefault="004F1980" w:rsidP="00C12FF5">
            <w:pPr>
              <w:jc w:val="right"/>
            </w:pPr>
            <w:r w:rsidRPr="00780F52">
              <w:t>23,719,000</w:t>
            </w:r>
          </w:p>
        </w:tc>
        <w:tc>
          <w:tcPr>
            <w:tcW w:w="1732" w:type="dxa"/>
          </w:tcPr>
          <w:p w:rsidR="004F1980" w:rsidRPr="00780F52" w:rsidRDefault="004F1980" w:rsidP="00C12FF5">
            <w:pPr>
              <w:jc w:val="right"/>
            </w:pPr>
            <w:r w:rsidRPr="00780F52">
              <w:t>1.5</w:t>
            </w:r>
          </w:p>
        </w:tc>
      </w:tr>
      <w:tr w:rsidR="004F1980" w:rsidRPr="00BA630D" w:rsidTr="00780F52">
        <w:tc>
          <w:tcPr>
            <w:tcW w:w="1638" w:type="dxa"/>
          </w:tcPr>
          <w:p w:rsidR="004F1980" w:rsidRPr="00BA630D" w:rsidRDefault="004F1980" w:rsidP="00780F52">
            <w:r w:rsidRPr="00BA630D">
              <w:t>Midwest</w:t>
            </w:r>
          </w:p>
        </w:tc>
        <w:tc>
          <w:tcPr>
            <w:tcW w:w="2070" w:type="dxa"/>
          </w:tcPr>
          <w:p w:rsidR="004F1980" w:rsidRPr="00BA630D" w:rsidRDefault="004F1980" w:rsidP="00B61FEB">
            <w:r w:rsidRPr="00BA630D">
              <w:t>REGION = '2'</w:t>
            </w:r>
          </w:p>
        </w:tc>
        <w:tc>
          <w:tcPr>
            <w:tcW w:w="1642" w:type="dxa"/>
          </w:tcPr>
          <w:p w:rsidR="004F1980" w:rsidRPr="00780F52" w:rsidRDefault="004F1980" w:rsidP="00C12FF5">
            <w:pPr>
              <w:jc w:val="right"/>
            </w:pPr>
            <w:r w:rsidRPr="00780F52">
              <w:t>28,936,849</w:t>
            </w:r>
          </w:p>
        </w:tc>
        <w:tc>
          <w:tcPr>
            <w:tcW w:w="1774" w:type="dxa"/>
          </w:tcPr>
          <w:p w:rsidR="004F1980" w:rsidRPr="00780F52" w:rsidRDefault="004F1980" w:rsidP="00C12FF5">
            <w:pPr>
              <w:jc w:val="right"/>
            </w:pPr>
            <w:r w:rsidRPr="00780F52">
              <w:t>29,606,000</w:t>
            </w:r>
          </w:p>
        </w:tc>
        <w:tc>
          <w:tcPr>
            <w:tcW w:w="1732" w:type="dxa"/>
          </w:tcPr>
          <w:p w:rsidR="004F1980" w:rsidRPr="00780F52" w:rsidRDefault="004F1980" w:rsidP="00C12FF5">
            <w:pPr>
              <w:jc w:val="right"/>
            </w:pPr>
            <w:r w:rsidRPr="00780F52">
              <w:t>-2.3</w:t>
            </w:r>
          </w:p>
        </w:tc>
      </w:tr>
      <w:tr w:rsidR="004F1980" w:rsidRPr="00BA630D" w:rsidTr="00780F52">
        <w:tc>
          <w:tcPr>
            <w:tcW w:w="1638" w:type="dxa"/>
          </w:tcPr>
          <w:p w:rsidR="004F1980" w:rsidRPr="00BA630D" w:rsidRDefault="004F1980" w:rsidP="00780F52">
            <w:r w:rsidRPr="00BA630D">
              <w:t>South</w:t>
            </w:r>
          </w:p>
        </w:tc>
        <w:tc>
          <w:tcPr>
            <w:tcW w:w="2070" w:type="dxa"/>
          </w:tcPr>
          <w:p w:rsidR="004F1980" w:rsidRPr="00BA630D" w:rsidRDefault="004F1980" w:rsidP="00B61FEB">
            <w:r w:rsidRPr="00BA630D">
              <w:t>REGION = '3'</w:t>
            </w:r>
          </w:p>
        </w:tc>
        <w:tc>
          <w:tcPr>
            <w:tcW w:w="1642" w:type="dxa"/>
          </w:tcPr>
          <w:p w:rsidR="004F1980" w:rsidRPr="00780F52" w:rsidRDefault="004F1980" w:rsidP="00C12FF5">
            <w:pPr>
              <w:jc w:val="right"/>
            </w:pPr>
            <w:r w:rsidRPr="00780F52">
              <w:t>50,203,871</w:t>
            </w:r>
          </w:p>
        </w:tc>
        <w:tc>
          <w:tcPr>
            <w:tcW w:w="1774" w:type="dxa"/>
          </w:tcPr>
          <w:p w:rsidR="004F1980" w:rsidRPr="00780F52" w:rsidRDefault="004F1980" w:rsidP="00C12FF5">
            <w:pPr>
              <w:jc w:val="right"/>
            </w:pPr>
            <w:r w:rsidRPr="00780F52">
              <w:t>50,679,000</w:t>
            </w:r>
          </w:p>
        </w:tc>
        <w:tc>
          <w:tcPr>
            <w:tcW w:w="1732" w:type="dxa"/>
          </w:tcPr>
          <w:p w:rsidR="004F1980" w:rsidRPr="00780F52" w:rsidRDefault="004F1980" w:rsidP="00C12FF5">
            <w:pPr>
              <w:jc w:val="right"/>
            </w:pPr>
            <w:r w:rsidRPr="00780F52">
              <w:t>-0.9</w:t>
            </w:r>
          </w:p>
        </w:tc>
      </w:tr>
      <w:tr w:rsidR="004F1980" w:rsidRPr="00BA630D" w:rsidTr="00780F52">
        <w:tc>
          <w:tcPr>
            <w:tcW w:w="1638" w:type="dxa"/>
          </w:tcPr>
          <w:p w:rsidR="004F1980" w:rsidRPr="00BA630D" w:rsidRDefault="004F1980" w:rsidP="00780F52">
            <w:r w:rsidRPr="00BA630D">
              <w:t>West</w:t>
            </w:r>
          </w:p>
        </w:tc>
        <w:tc>
          <w:tcPr>
            <w:tcW w:w="2070" w:type="dxa"/>
          </w:tcPr>
          <w:p w:rsidR="004F1980" w:rsidRPr="00BA630D" w:rsidRDefault="004F1980" w:rsidP="00B61FEB">
            <w:r w:rsidRPr="00BA630D">
              <w:t>REGION = '4'</w:t>
            </w:r>
          </w:p>
        </w:tc>
        <w:tc>
          <w:tcPr>
            <w:tcW w:w="1642" w:type="dxa"/>
          </w:tcPr>
          <w:p w:rsidR="004F1980" w:rsidRPr="00780F52" w:rsidRDefault="004F1980" w:rsidP="00C12FF5">
            <w:pPr>
              <w:jc w:val="right"/>
            </w:pPr>
            <w:r w:rsidRPr="00780F52">
              <w:t>29,617,001</w:t>
            </w:r>
          </w:p>
        </w:tc>
        <w:tc>
          <w:tcPr>
            <w:tcW w:w="1774" w:type="dxa"/>
          </w:tcPr>
          <w:p w:rsidR="004F1980" w:rsidRPr="00780F52" w:rsidRDefault="004F1980" w:rsidP="00C12FF5">
            <w:pPr>
              <w:jc w:val="right"/>
            </w:pPr>
            <w:r w:rsidRPr="00780F52">
              <w:t>28,828,000</w:t>
            </w:r>
          </w:p>
        </w:tc>
        <w:tc>
          <w:tcPr>
            <w:tcW w:w="1732" w:type="dxa"/>
          </w:tcPr>
          <w:p w:rsidR="004F1980" w:rsidRPr="00780F52" w:rsidRDefault="004F1980" w:rsidP="00C12FF5">
            <w:pPr>
              <w:jc w:val="right"/>
            </w:pPr>
            <w:r w:rsidRPr="00780F52">
              <w:t>2.7</w:t>
            </w:r>
          </w:p>
        </w:tc>
      </w:tr>
      <w:tr w:rsidR="004F1980" w:rsidRPr="00BA630D" w:rsidTr="00780F52">
        <w:tc>
          <w:tcPr>
            <w:tcW w:w="1638" w:type="dxa"/>
          </w:tcPr>
          <w:p w:rsidR="004F1980" w:rsidRPr="00780F52" w:rsidRDefault="004F1980" w:rsidP="00780F52">
            <w:pPr>
              <w:rPr>
                <w:b/>
                <w:i/>
              </w:rPr>
            </w:pPr>
            <w:r w:rsidRPr="00780F52">
              <w:rPr>
                <w:b/>
                <w:i/>
              </w:rPr>
              <w:t>Metropolitan</w:t>
            </w:r>
          </w:p>
        </w:tc>
        <w:tc>
          <w:tcPr>
            <w:tcW w:w="2070" w:type="dxa"/>
          </w:tcPr>
          <w:p w:rsidR="004F1980" w:rsidRPr="00BA630D" w:rsidRDefault="004F1980" w:rsidP="00780F52"/>
        </w:tc>
        <w:tc>
          <w:tcPr>
            <w:tcW w:w="1642" w:type="dxa"/>
          </w:tcPr>
          <w:p w:rsidR="004F1980" w:rsidRPr="00780F52" w:rsidRDefault="004F1980" w:rsidP="00780F52">
            <w:pPr>
              <w:jc w:val="right"/>
            </w:pPr>
          </w:p>
        </w:tc>
        <w:tc>
          <w:tcPr>
            <w:tcW w:w="1774" w:type="dxa"/>
          </w:tcPr>
          <w:p w:rsidR="004F1980" w:rsidRPr="00780F52" w:rsidRDefault="004F1980" w:rsidP="00780F52">
            <w:pPr>
              <w:jc w:val="right"/>
            </w:pPr>
          </w:p>
        </w:tc>
        <w:tc>
          <w:tcPr>
            <w:tcW w:w="1732" w:type="dxa"/>
          </w:tcPr>
          <w:p w:rsidR="004F1980" w:rsidRPr="00780F52" w:rsidRDefault="004F1980" w:rsidP="00780F52">
            <w:pPr>
              <w:jc w:val="right"/>
            </w:pPr>
          </w:p>
        </w:tc>
      </w:tr>
      <w:tr w:rsidR="004F1980" w:rsidRPr="00BA630D" w:rsidTr="00780F52">
        <w:tc>
          <w:tcPr>
            <w:tcW w:w="1638" w:type="dxa"/>
          </w:tcPr>
          <w:p w:rsidR="004F1980" w:rsidRPr="00BA630D" w:rsidRDefault="004F1980" w:rsidP="00780F52">
            <w:r w:rsidRPr="00BA630D">
              <w:t xml:space="preserve">Central </w:t>
            </w:r>
            <w:r w:rsidR="00B61FEB">
              <w:t>c</w:t>
            </w:r>
            <w:r w:rsidR="00B61FEB" w:rsidRPr="00BA630D">
              <w:t>ity</w:t>
            </w:r>
          </w:p>
        </w:tc>
        <w:tc>
          <w:tcPr>
            <w:tcW w:w="2070" w:type="dxa"/>
          </w:tcPr>
          <w:p w:rsidR="004F1980" w:rsidRPr="00BA630D" w:rsidRDefault="004F1980" w:rsidP="00780F52">
            <w:r w:rsidRPr="00BA630D">
              <w:t>METRO3 =</w:t>
            </w:r>
            <w:r w:rsidR="00B6113D">
              <w:t xml:space="preserve"> </w:t>
            </w:r>
            <w:r w:rsidRPr="00BA630D">
              <w:t>'1'</w:t>
            </w:r>
          </w:p>
        </w:tc>
        <w:tc>
          <w:tcPr>
            <w:tcW w:w="1642" w:type="dxa"/>
          </w:tcPr>
          <w:p w:rsidR="004F1980" w:rsidRPr="00780F52" w:rsidRDefault="004F1980" w:rsidP="00C12FF5">
            <w:pPr>
              <w:jc w:val="right"/>
            </w:pPr>
            <w:r w:rsidRPr="00780F52">
              <w:t>39,436,398</w:t>
            </w:r>
          </w:p>
        </w:tc>
        <w:tc>
          <w:tcPr>
            <w:tcW w:w="1774" w:type="dxa"/>
          </w:tcPr>
          <w:p w:rsidR="004F1980" w:rsidRPr="00780F52" w:rsidRDefault="004F1980" w:rsidP="00C12FF5">
            <w:pPr>
              <w:jc w:val="right"/>
            </w:pPr>
            <w:r w:rsidRPr="00780F52">
              <w:t>39,980,000</w:t>
            </w:r>
          </w:p>
        </w:tc>
        <w:tc>
          <w:tcPr>
            <w:tcW w:w="1732" w:type="dxa"/>
          </w:tcPr>
          <w:p w:rsidR="004F1980" w:rsidRPr="00780F52" w:rsidRDefault="004F1980" w:rsidP="00C12FF5">
            <w:pPr>
              <w:jc w:val="right"/>
            </w:pPr>
            <w:r w:rsidRPr="00780F52">
              <w:t>-1.4</w:t>
            </w:r>
          </w:p>
        </w:tc>
      </w:tr>
      <w:tr w:rsidR="004F1980" w:rsidRPr="00BA630D" w:rsidTr="00780F52">
        <w:tc>
          <w:tcPr>
            <w:tcW w:w="1638" w:type="dxa"/>
          </w:tcPr>
          <w:p w:rsidR="004F1980" w:rsidRPr="00BA630D" w:rsidRDefault="004F1980" w:rsidP="00780F52">
            <w:r w:rsidRPr="00BA630D">
              <w:t>Suburb</w:t>
            </w:r>
          </w:p>
        </w:tc>
        <w:tc>
          <w:tcPr>
            <w:tcW w:w="2070" w:type="dxa"/>
          </w:tcPr>
          <w:p w:rsidR="004F1980" w:rsidRPr="00BA630D" w:rsidRDefault="004F1980" w:rsidP="00780F52">
            <w:r w:rsidRPr="00BA630D">
              <w:t>METRO3 =</w:t>
            </w:r>
            <w:r w:rsidR="00B6113D">
              <w:t xml:space="preserve"> </w:t>
            </w:r>
            <w:r w:rsidRPr="00BA630D">
              <w:t>{'2','3'}</w:t>
            </w:r>
          </w:p>
        </w:tc>
        <w:tc>
          <w:tcPr>
            <w:tcW w:w="1642" w:type="dxa"/>
          </w:tcPr>
          <w:p w:rsidR="004F1980" w:rsidRPr="00780F52" w:rsidRDefault="004F1980" w:rsidP="00C12FF5">
            <w:pPr>
              <w:jc w:val="right"/>
            </w:pPr>
            <w:r w:rsidRPr="00780F52">
              <w:t>65,504,986</w:t>
            </w:r>
          </w:p>
        </w:tc>
        <w:tc>
          <w:tcPr>
            <w:tcW w:w="1774" w:type="dxa"/>
          </w:tcPr>
          <w:p w:rsidR="004F1980" w:rsidRPr="00780F52" w:rsidRDefault="004F1980" w:rsidP="00C12FF5">
            <w:pPr>
              <w:jc w:val="right"/>
            </w:pPr>
            <w:r w:rsidRPr="00780F52">
              <w:t>64,968,000</w:t>
            </w:r>
          </w:p>
        </w:tc>
        <w:tc>
          <w:tcPr>
            <w:tcW w:w="1732" w:type="dxa"/>
          </w:tcPr>
          <w:p w:rsidR="004F1980" w:rsidRPr="00780F52" w:rsidRDefault="004F1980" w:rsidP="00C12FF5">
            <w:pPr>
              <w:jc w:val="right"/>
            </w:pPr>
            <w:r w:rsidRPr="00780F52">
              <w:t>0.8</w:t>
            </w:r>
          </w:p>
        </w:tc>
      </w:tr>
      <w:tr w:rsidR="004F1980" w:rsidRPr="00BA630D" w:rsidTr="00780F52">
        <w:tc>
          <w:tcPr>
            <w:tcW w:w="1638" w:type="dxa"/>
          </w:tcPr>
          <w:p w:rsidR="004F1980" w:rsidRPr="00BA630D" w:rsidRDefault="004F1980" w:rsidP="00780F52">
            <w:r w:rsidRPr="00BA630D">
              <w:t>Nonmetro</w:t>
            </w:r>
          </w:p>
        </w:tc>
        <w:tc>
          <w:tcPr>
            <w:tcW w:w="2070" w:type="dxa"/>
          </w:tcPr>
          <w:p w:rsidR="004F1980" w:rsidRPr="00BA630D" w:rsidRDefault="004F1980" w:rsidP="00780F52">
            <w:r w:rsidRPr="00BA630D">
              <w:t>METRO3</w:t>
            </w:r>
            <w:r w:rsidR="00B6113D">
              <w:t xml:space="preserve"> </w:t>
            </w:r>
            <w:r w:rsidRPr="00BA630D">
              <w:t>= {'4','5'}</w:t>
            </w:r>
          </w:p>
        </w:tc>
        <w:tc>
          <w:tcPr>
            <w:tcW w:w="1642" w:type="dxa"/>
          </w:tcPr>
          <w:p w:rsidR="004F1980" w:rsidRPr="00780F52" w:rsidRDefault="004F1980" w:rsidP="00C12FF5">
            <w:pPr>
              <w:jc w:val="right"/>
            </w:pPr>
            <w:r w:rsidRPr="00780F52">
              <w:t>27,892,616</w:t>
            </w:r>
          </w:p>
        </w:tc>
        <w:tc>
          <w:tcPr>
            <w:tcW w:w="1774" w:type="dxa"/>
          </w:tcPr>
          <w:p w:rsidR="004F1980" w:rsidRPr="00780F52" w:rsidRDefault="004F1980" w:rsidP="00C12FF5">
            <w:pPr>
              <w:jc w:val="right"/>
            </w:pPr>
            <w:r w:rsidRPr="00780F52">
              <w:t>27,884,000</w:t>
            </w:r>
          </w:p>
        </w:tc>
        <w:tc>
          <w:tcPr>
            <w:tcW w:w="1732" w:type="dxa"/>
          </w:tcPr>
          <w:p w:rsidR="004F1980" w:rsidRPr="00780F52" w:rsidRDefault="004F1980" w:rsidP="00C12FF5">
            <w:pPr>
              <w:jc w:val="right"/>
            </w:pPr>
            <w:r w:rsidRPr="00780F52">
              <w:t>0.0</w:t>
            </w:r>
          </w:p>
        </w:tc>
      </w:tr>
      <w:tr w:rsidR="004F1980" w:rsidRPr="00BA630D" w:rsidTr="00780F52">
        <w:tc>
          <w:tcPr>
            <w:tcW w:w="1638" w:type="dxa"/>
          </w:tcPr>
          <w:p w:rsidR="004F1980" w:rsidRPr="00780F52" w:rsidRDefault="004F1980" w:rsidP="00780F52">
            <w:pPr>
              <w:rPr>
                <w:b/>
                <w:i/>
              </w:rPr>
            </w:pPr>
            <w:r w:rsidRPr="00780F52">
              <w:rPr>
                <w:b/>
                <w:i/>
              </w:rPr>
              <w:t>Race/</w:t>
            </w:r>
            <w:r w:rsidR="00B56159">
              <w:rPr>
                <w:b/>
                <w:i/>
              </w:rPr>
              <w:t>e</w:t>
            </w:r>
            <w:r w:rsidRPr="00780F52">
              <w:rPr>
                <w:b/>
                <w:i/>
              </w:rPr>
              <w:t>thnicity</w:t>
            </w:r>
          </w:p>
        </w:tc>
        <w:tc>
          <w:tcPr>
            <w:tcW w:w="2070" w:type="dxa"/>
          </w:tcPr>
          <w:p w:rsidR="004F1980" w:rsidRPr="00BA630D" w:rsidRDefault="004F1980" w:rsidP="00780F52"/>
        </w:tc>
        <w:tc>
          <w:tcPr>
            <w:tcW w:w="1642" w:type="dxa"/>
          </w:tcPr>
          <w:p w:rsidR="004F1980" w:rsidRPr="00780F52" w:rsidRDefault="004F1980" w:rsidP="00780F52">
            <w:pPr>
              <w:jc w:val="right"/>
            </w:pPr>
          </w:p>
        </w:tc>
        <w:tc>
          <w:tcPr>
            <w:tcW w:w="1774" w:type="dxa"/>
          </w:tcPr>
          <w:p w:rsidR="004F1980" w:rsidRPr="00780F52" w:rsidRDefault="004F1980" w:rsidP="00780F52">
            <w:pPr>
              <w:jc w:val="right"/>
            </w:pPr>
          </w:p>
        </w:tc>
        <w:tc>
          <w:tcPr>
            <w:tcW w:w="1732" w:type="dxa"/>
          </w:tcPr>
          <w:p w:rsidR="004F1980" w:rsidRPr="00780F52" w:rsidRDefault="004F1980" w:rsidP="00780F52">
            <w:pPr>
              <w:jc w:val="right"/>
            </w:pPr>
          </w:p>
        </w:tc>
      </w:tr>
      <w:tr w:rsidR="004F1980" w:rsidRPr="00BA630D" w:rsidTr="00780F52">
        <w:tc>
          <w:tcPr>
            <w:tcW w:w="1638" w:type="dxa"/>
          </w:tcPr>
          <w:p w:rsidR="004F1980" w:rsidRPr="00BA630D" w:rsidRDefault="004F1980" w:rsidP="00780F52">
            <w:r w:rsidRPr="00BA630D">
              <w:t>White only</w:t>
            </w:r>
          </w:p>
        </w:tc>
        <w:tc>
          <w:tcPr>
            <w:tcW w:w="2070" w:type="dxa"/>
          </w:tcPr>
          <w:p w:rsidR="004F1980" w:rsidRPr="00BA630D" w:rsidRDefault="004F1980" w:rsidP="00780F52">
            <w:r w:rsidRPr="00BA630D">
              <w:t>RACE1 = '01'</w:t>
            </w:r>
          </w:p>
        </w:tc>
        <w:tc>
          <w:tcPr>
            <w:tcW w:w="1642" w:type="dxa"/>
          </w:tcPr>
          <w:p w:rsidR="004F1980" w:rsidRPr="00780F52" w:rsidRDefault="004F1980" w:rsidP="00C12FF5">
            <w:pPr>
              <w:jc w:val="right"/>
            </w:pPr>
            <w:r w:rsidRPr="00780F52">
              <w:t>93,590,782</w:t>
            </w:r>
          </w:p>
        </w:tc>
        <w:tc>
          <w:tcPr>
            <w:tcW w:w="1774" w:type="dxa"/>
          </w:tcPr>
          <w:p w:rsidR="004F1980" w:rsidRPr="00780F52" w:rsidRDefault="004F1980" w:rsidP="00C12FF5">
            <w:pPr>
              <w:jc w:val="right"/>
            </w:pPr>
            <w:r w:rsidRPr="00780F52">
              <w:t>93,298,000</w:t>
            </w:r>
          </w:p>
        </w:tc>
        <w:tc>
          <w:tcPr>
            <w:tcW w:w="1732" w:type="dxa"/>
          </w:tcPr>
          <w:p w:rsidR="004F1980" w:rsidRPr="00780F52" w:rsidRDefault="004F1980" w:rsidP="00C12FF5">
            <w:pPr>
              <w:jc w:val="right"/>
            </w:pPr>
            <w:r w:rsidRPr="00780F52">
              <w:t>0.3</w:t>
            </w:r>
          </w:p>
        </w:tc>
      </w:tr>
      <w:tr w:rsidR="004F1980" w:rsidRPr="00BA630D" w:rsidTr="00780F52">
        <w:tc>
          <w:tcPr>
            <w:tcW w:w="1638" w:type="dxa"/>
          </w:tcPr>
          <w:p w:rsidR="004F1980" w:rsidRPr="00BA630D" w:rsidRDefault="004F1980" w:rsidP="00780F52">
            <w:r w:rsidRPr="00BA630D">
              <w:t>Black only</w:t>
            </w:r>
          </w:p>
        </w:tc>
        <w:tc>
          <w:tcPr>
            <w:tcW w:w="2070" w:type="dxa"/>
          </w:tcPr>
          <w:p w:rsidR="004F1980" w:rsidRPr="00BA630D" w:rsidRDefault="004F1980" w:rsidP="00780F52">
            <w:r w:rsidRPr="00BA630D">
              <w:t>RACE1 = '02'</w:t>
            </w:r>
          </w:p>
        </w:tc>
        <w:tc>
          <w:tcPr>
            <w:tcW w:w="1642" w:type="dxa"/>
          </w:tcPr>
          <w:p w:rsidR="004F1980" w:rsidRPr="00780F52" w:rsidRDefault="004F1980" w:rsidP="00C12FF5">
            <w:pPr>
              <w:jc w:val="right"/>
            </w:pPr>
            <w:r w:rsidRPr="00780F52">
              <w:t>14,877,350</w:t>
            </w:r>
          </w:p>
        </w:tc>
        <w:tc>
          <w:tcPr>
            <w:tcW w:w="1774" w:type="dxa"/>
          </w:tcPr>
          <w:p w:rsidR="004F1980" w:rsidRPr="00780F52" w:rsidRDefault="004F1980" w:rsidP="00C12FF5">
            <w:pPr>
              <w:jc w:val="right"/>
            </w:pPr>
            <w:r w:rsidRPr="00780F52">
              <w:t>15,023,000</w:t>
            </w:r>
          </w:p>
        </w:tc>
        <w:tc>
          <w:tcPr>
            <w:tcW w:w="1732" w:type="dxa"/>
          </w:tcPr>
          <w:p w:rsidR="004F1980" w:rsidRPr="00780F52" w:rsidRDefault="004F1980" w:rsidP="00C12FF5">
            <w:pPr>
              <w:jc w:val="right"/>
            </w:pPr>
            <w:r w:rsidRPr="00780F52">
              <w:t>-1.0</w:t>
            </w:r>
          </w:p>
        </w:tc>
      </w:tr>
      <w:tr w:rsidR="004F1980" w:rsidRPr="00BA630D" w:rsidTr="00780F52">
        <w:tc>
          <w:tcPr>
            <w:tcW w:w="1638" w:type="dxa"/>
          </w:tcPr>
          <w:p w:rsidR="004F1980" w:rsidRPr="00BA630D" w:rsidRDefault="004F1980" w:rsidP="00780F52">
            <w:r w:rsidRPr="00BA630D">
              <w:t>Hispanic</w:t>
            </w:r>
          </w:p>
        </w:tc>
        <w:tc>
          <w:tcPr>
            <w:tcW w:w="2070" w:type="dxa"/>
          </w:tcPr>
          <w:p w:rsidR="004F1980" w:rsidRPr="00BA630D" w:rsidRDefault="004F1980" w:rsidP="00780F52">
            <w:r w:rsidRPr="00BA630D">
              <w:t>SPAN1 = '01'</w:t>
            </w:r>
          </w:p>
        </w:tc>
        <w:tc>
          <w:tcPr>
            <w:tcW w:w="1642" w:type="dxa"/>
          </w:tcPr>
          <w:p w:rsidR="004F1980" w:rsidRPr="00780F52" w:rsidRDefault="004F1980" w:rsidP="00C12FF5">
            <w:pPr>
              <w:jc w:val="right"/>
            </w:pPr>
            <w:r w:rsidRPr="00780F52">
              <w:t>14,741,346</w:t>
            </w:r>
          </w:p>
        </w:tc>
        <w:tc>
          <w:tcPr>
            <w:tcW w:w="1774" w:type="dxa"/>
          </w:tcPr>
          <w:p w:rsidR="004F1980" w:rsidRPr="00780F52" w:rsidRDefault="004F1980" w:rsidP="00C12FF5">
            <w:pPr>
              <w:jc w:val="right"/>
            </w:pPr>
            <w:r w:rsidRPr="00780F52">
              <w:t>14,681,000</w:t>
            </w:r>
          </w:p>
        </w:tc>
        <w:tc>
          <w:tcPr>
            <w:tcW w:w="1732" w:type="dxa"/>
          </w:tcPr>
          <w:p w:rsidR="004F1980" w:rsidRPr="00780F52" w:rsidRDefault="004F1980" w:rsidP="00C12FF5">
            <w:pPr>
              <w:jc w:val="right"/>
            </w:pPr>
            <w:r w:rsidRPr="00780F52">
              <w:t>0.4</w:t>
            </w:r>
          </w:p>
        </w:tc>
      </w:tr>
    </w:tbl>
    <w:p w:rsidR="00F04E7B" w:rsidRDefault="00F04E7B" w:rsidP="00780F52">
      <w:pPr>
        <w:pStyle w:val="ListParagraph"/>
        <w:keepNext/>
        <w:keepLines/>
        <w:numPr>
          <w:ilvl w:val="0"/>
          <w:numId w:val="26"/>
        </w:numPr>
        <w:spacing w:before="240" w:after="240"/>
        <w:contextualSpacing w:val="0"/>
      </w:pPr>
      <w:r>
        <w:t>Next we derive estimates of units in public housing and units in HUD-assisted, privately</w:t>
      </w:r>
      <w:r w:rsidR="00BA630D">
        <w:t xml:space="preserve"> </w:t>
      </w:r>
      <w:r>
        <w:t>owned properties to see if there are any major discrepancies in this important area.</w:t>
      </w:r>
      <w:r w:rsidR="00BB61A9">
        <w:t xml:space="preserve"> </w:t>
      </w:r>
      <w:r>
        <w:t>We compare these estimates first to estimates based on AHS weights and then to numbers from the HUD budget.</w:t>
      </w:r>
    </w:p>
    <w:tbl>
      <w:tblPr>
        <w:tblStyle w:val="TableGrid"/>
        <w:tblW w:w="7650" w:type="dxa"/>
        <w:tblLayout w:type="fixed"/>
        <w:tblLook w:val="04A0" w:firstRow="1" w:lastRow="0" w:firstColumn="1" w:lastColumn="0" w:noHBand="0" w:noVBand="1"/>
      </w:tblPr>
      <w:tblGrid>
        <w:gridCol w:w="1710"/>
        <w:gridCol w:w="1350"/>
        <w:gridCol w:w="1357"/>
        <w:gridCol w:w="976"/>
        <w:gridCol w:w="1267"/>
        <w:gridCol w:w="990"/>
      </w:tblGrid>
      <w:tr w:rsidR="00585848" w:rsidRPr="00BA630D" w:rsidTr="00780F52">
        <w:trPr>
          <w:cnfStyle w:val="100000000000" w:firstRow="1" w:lastRow="0" w:firstColumn="0" w:lastColumn="0" w:oddVBand="0" w:evenVBand="0" w:oddHBand="0" w:evenHBand="0" w:firstRowFirstColumn="0" w:firstRowLastColumn="0" w:lastRowFirstColumn="0" w:lastRowLastColumn="0"/>
        </w:trPr>
        <w:tc>
          <w:tcPr>
            <w:tcW w:w="1710" w:type="dxa"/>
            <w:noWrap/>
            <w:hideMark/>
          </w:tcPr>
          <w:p w:rsidR="00F04E7B" w:rsidRPr="00780F52" w:rsidRDefault="00F04E7B" w:rsidP="00780F52">
            <w:pPr>
              <w:keepNext/>
              <w:keepLines/>
              <w:jc w:val="center"/>
              <w:rPr>
                <w:b/>
              </w:rPr>
            </w:pPr>
          </w:p>
        </w:tc>
        <w:tc>
          <w:tcPr>
            <w:tcW w:w="1350" w:type="dxa"/>
            <w:noWrap/>
            <w:hideMark/>
          </w:tcPr>
          <w:p w:rsidR="00F04E7B" w:rsidRPr="00780F52" w:rsidRDefault="00F04E7B" w:rsidP="00780F52">
            <w:pPr>
              <w:keepNext/>
              <w:keepLines/>
              <w:jc w:val="center"/>
              <w:rPr>
                <w:b/>
              </w:rPr>
            </w:pPr>
            <w:r w:rsidRPr="00780F52">
              <w:rPr>
                <w:b/>
              </w:rPr>
              <w:t xml:space="preserve">CINCH </w:t>
            </w:r>
            <w:r w:rsidR="00585848">
              <w:rPr>
                <w:b/>
              </w:rPr>
              <w:t>e</w:t>
            </w:r>
            <w:r w:rsidR="00585848" w:rsidRPr="00780F52">
              <w:rPr>
                <w:b/>
              </w:rPr>
              <w:t>stimates</w:t>
            </w:r>
          </w:p>
        </w:tc>
        <w:tc>
          <w:tcPr>
            <w:tcW w:w="1357" w:type="dxa"/>
            <w:noWrap/>
            <w:hideMark/>
          </w:tcPr>
          <w:p w:rsidR="00F04E7B" w:rsidRPr="00780F52" w:rsidRDefault="00F04E7B" w:rsidP="00780F52">
            <w:pPr>
              <w:keepNext/>
              <w:keepLines/>
              <w:jc w:val="center"/>
              <w:rPr>
                <w:b/>
              </w:rPr>
            </w:pPr>
            <w:r w:rsidRPr="00780F52">
              <w:rPr>
                <w:b/>
              </w:rPr>
              <w:t>AHS estimates</w:t>
            </w:r>
          </w:p>
        </w:tc>
        <w:tc>
          <w:tcPr>
            <w:tcW w:w="976" w:type="dxa"/>
            <w:noWrap/>
            <w:hideMark/>
          </w:tcPr>
          <w:p w:rsidR="00F04E7B" w:rsidRPr="00780F52" w:rsidRDefault="00F04E7B" w:rsidP="00780F52">
            <w:pPr>
              <w:keepNext/>
              <w:keepLines/>
              <w:jc w:val="center"/>
              <w:rPr>
                <w:b/>
              </w:rPr>
            </w:pPr>
            <w:r w:rsidRPr="00780F52">
              <w:rPr>
                <w:b/>
              </w:rPr>
              <w:t>Percent error</w:t>
            </w:r>
          </w:p>
        </w:tc>
        <w:tc>
          <w:tcPr>
            <w:tcW w:w="1267" w:type="dxa"/>
            <w:noWrap/>
            <w:hideMark/>
          </w:tcPr>
          <w:p w:rsidR="00F04E7B" w:rsidRPr="00780F52" w:rsidRDefault="00F04E7B" w:rsidP="00780F52">
            <w:pPr>
              <w:keepNext/>
              <w:keepLines/>
              <w:jc w:val="center"/>
              <w:rPr>
                <w:b/>
              </w:rPr>
            </w:pPr>
            <w:r w:rsidRPr="00780F52">
              <w:rPr>
                <w:b/>
              </w:rPr>
              <w:t>HUD</w:t>
            </w:r>
            <w:r w:rsidR="00BB61A9">
              <w:rPr>
                <w:b/>
              </w:rPr>
              <w:t xml:space="preserve"> </w:t>
            </w:r>
            <w:r w:rsidRPr="00780F52">
              <w:rPr>
                <w:b/>
              </w:rPr>
              <w:t>budget</w:t>
            </w:r>
          </w:p>
        </w:tc>
        <w:tc>
          <w:tcPr>
            <w:tcW w:w="990" w:type="dxa"/>
            <w:noWrap/>
            <w:hideMark/>
          </w:tcPr>
          <w:p w:rsidR="00F04E7B" w:rsidRPr="00780F52" w:rsidRDefault="00F04E7B" w:rsidP="00780F52">
            <w:pPr>
              <w:keepNext/>
              <w:keepLines/>
              <w:jc w:val="center"/>
              <w:rPr>
                <w:b/>
              </w:rPr>
            </w:pPr>
            <w:r w:rsidRPr="00780F52">
              <w:rPr>
                <w:b/>
              </w:rPr>
              <w:t>Percent error</w:t>
            </w:r>
          </w:p>
        </w:tc>
      </w:tr>
      <w:tr w:rsidR="00585848" w:rsidRPr="00BA630D" w:rsidTr="00780F52">
        <w:tc>
          <w:tcPr>
            <w:tcW w:w="1710" w:type="dxa"/>
            <w:noWrap/>
            <w:hideMark/>
          </w:tcPr>
          <w:p w:rsidR="00F04E7B" w:rsidRPr="00BA630D" w:rsidRDefault="00F04E7B" w:rsidP="00780F52">
            <w:pPr>
              <w:keepNext/>
              <w:keepLines/>
            </w:pPr>
            <w:r w:rsidRPr="00BA630D">
              <w:t xml:space="preserve">Public </w:t>
            </w:r>
            <w:r w:rsidR="00B61FEB">
              <w:t>h</w:t>
            </w:r>
            <w:r w:rsidR="00B61FEB" w:rsidRPr="00BA630D">
              <w:t>ousing</w:t>
            </w:r>
          </w:p>
        </w:tc>
        <w:tc>
          <w:tcPr>
            <w:tcW w:w="1350" w:type="dxa"/>
            <w:noWrap/>
            <w:hideMark/>
          </w:tcPr>
          <w:p w:rsidR="00F04E7B" w:rsidRPr="00BA630D" w:rsidRDefault="00F04E7B" w:rsidP="00780F52">
            <w:pPr>
              <w:keepNext/>
              <w:keepLines/>
              <w:jc w:val="right"/>
            </w:pPr>
            <w:r w:rsidRPr="00BA630D">
              <w:t xml:space="preserve">994,110 </w:t>
            </w:r>
          </w:p>
        </w:tc>
        <w:tc>
          <w:tcPr>
            <w:tcW w:w="1357" w:type="dxa"/>
            <w:noWrap/>
            <w:hideMark/>
          </w:tcPr>
          <w:p w:rsidR="00F04E7B" w:rsidRPr="00BA630D" w:rsidRDefault="00F04E7B" w:rsidP="00780F52">
            <w:pPr>
              <w:keepNext/>
              <w:keepLines/>
              <w:jc w:val="right"/>
            </w:pPr>
            <w:r w:rsidRPr="00BA630D">
              <w:t xml:space="preserve">848,769 </w:t>
            </w:r>
          </w:p>
        </w:tc>
        <w:tc>
          <w:tcPr>
            <w:tcW w:w="976" w:type="dxa"/>
            <w:noWrap/>
            <w:hideMark/>
          </w:tcPr>
          <w:p w:rsidR="00F04E7B" w:rsidRPr="00BA630D" w:rsidRDefault="00F04E7B" w:rsidP="00780F52">
            <w:pPr>
              <w:keepNext/>
              <w:keepLines/>
              <w:jc w:val="right"/>
            </w:pPr>
            <w:r w:rsidRPr="00BA630D">
              <w:t>17.1</w:t>
            </w:r>
          </w:p>
        </w:tc>
        <w:tc>
          <w:tcPr>
            <w:tcW w:w="1267" w:type="dxa"/>
            <w:noWrap/>
            <w:hideMark/>
          </w:tcPr>
          <w:p w:rsidR="00F04E7B" w:rsidRPr="00BA630D" w:rsidRDefault="00F04E7B" w:rsidP="00780F52">
            <w:pPr>
              <w:keepNext/>
              <w:keepLines/>
              <w:jc w:val="right"/>
            </w:pPr>
            <w:r w:rsidRPr="00BA630D">
              <w:t>1,033,000</w:t>
            </w:r>
          </w:p>
        </w:tc>
        <w:tc>
          <w:tcPr>
            <w:tcW w:w="990" w:type="dxa"/>
            <w:noWrap/>
            <w:hideMark/>
          </w:tcPr>
          <w:p w:rsidR="00F04E7B" w:rsidRPr="00BA630D" w:rsidRDefault="00F04E7B" w:rsidP="00780F52">
            <w:pPr>
              <w:keepNext/>
              <w:keepLines/>
              <w:jc w:val="right"/>
            </w:pPr>
            <w:r w:rsidRPr="00BA630D">
              <w:t>-3.8</w:t>
            </w:r>
          </w:p>
        </w:tc>
      </w:tr>
      <w:tr w:rsidR="00585848" w:rsidRPr="00BA630D" w:rsidTr="00780F52">
        <w:tc>
          <w:tcPr>
            <w:tcW w:w="1710" w:type="dxa"/>
            <w:noWrap/>
            <w:hideMark/>
          </w:tcPr>
          <w:p w:rsidR="00F04E7B" w:rsidRPr="00BA630D" w:rsidRDefault="00F04E7B" w:rsidP="00780F52">
            <w:pPr>
              <w:keepNext/>
              <w:keepLines/>
            </w:pPr>
            <w:r w:rsidRPr="00BA630D">
              <w:t>Vouchers</w:t>
            </w:r>
          </w:p>
        </w:tc>
        <w:tc>
          <w:tcPr>
            <w:tcW w:w="1350" w:type="dxa"/>
            <w:noWrap/>
            <w:hideMark/>
          </w:tcPr>
          <w:p w:rsidR="00F04E7B" w:rsidRPr="00BA630D" w:rsidRDefault="00F04E7B" w:rsidP="00780F52">
            <w:pPr>
              <w:keepNext/>
              <w:keepLines/>
              <w:jc w:val="right"/>
            </w:pPr>
            <w:r w:rsidRPr="00BA630D">
              <w:t xml:space="preserve">2,608,772 </w:t>
            </w:r>
          </w:p>
        </w:tc>
        <w:tc>
          <w:tcPr>
            <w:tcW w:w="1357" w:type="dxa"/>
            <w:noWrap/>
            <w:hideMark/>
          </w:tcPr>
          <w:p w:rsidR="00F04E7B" w:rsidRPr="00BA630D" w:rsidRDefault="00F04E7B" w:rsidP="00780F52">
            <w:pPr>
              <w:keepNext/>
              <w:keepLines/>
              <w:jc w:val="right"/>
            </w:pPr>
            <w:r w:rsidRPr="00BA630D">
              <w:t xml:space="preserve">2,143,564 </w:t>
            </w:r>
          </w:p>
        </w:tc>
        <w:tc>
          <w:tcPr>
            <w:tcW w:w="976" w:type="dxa"/>
            <w:noWrap/>
            <w:hideMark/>
          </w:tcPr>
          <w:p w:rsidR="00F04E7B" w:rsidRPr="00BA630D" w:rsidRDefault="00F04E7B" w:rsidP="00780F52">
            <w:pPr>
              <w:keepNext/>
              <w:keepLines/>
              <w:jc w:val="right"/>
            </w:pPr>
            <w:r w:rsidRPr="00BA630D">
              <w:t>21.7</w:t>
            </w:r>
          </w:p>
        </w:tc>
        <w:tc>
          <w:tcPr>
            <w:tcW w:w="1267" w:type="dxa"/>
            <w:noWrap/>
            <w:hideMark/>
          </w:tcPr>
          <w:p w:rsidR="00F04E7B" w:rsidRPr="00BA630D" w:rsidRDefault="00F04E7B" w:rsidP="00780F52">
            <w:pPr>
              <w:keepNext/>
              <w:keepLines/>
              <w:jc w:val="right"/>
            </w:pPr>
            <w:r w:rsidRPr="00BA630D">
              <w:t>2,086,000</w:t>
            </w:r>
          </w:p>
        </w:tc>
        <w:tc>
          <w:tcPr>
            <w:tcW w:w="990" w:type="dxa"/>
            <w:noWrap/>
            <w:hideMark/>
          </w:tcPr>
          <w:p w:rsidR="00F04E7B" w:rsidRPr="00BA630D" w:rsidRDefault="00F04E7B" w:rsidP="00780F52">
            <w:pPr>
              <w:keepNext/>
              <w:keepLines/>
              <w:jc w:val="right"/>
            </w:pPr>
            <w:r w:rsidRPr="00BA630D">
              <w:t>25.1</w:t>
            </w:r>
          </w:p>
        </w:tc>
      </w:tr>
      <w:tr w:rsidR="00585848" w:rsidRPr="00BA630D" w:rsidTr="00780F52">
        <w:tc>
          <w:tcPr>
            <w:tcW w:w="1710" w:type="dxa"/>
            <w:noWrap/>
            <w:hideMark/>
          </w:tcPr>
          <w:p w:rsidR="00F04E7B" w:rsidRPr="00BA630D" w:rsidRDefault="00F04E7B" w:rsidP="00780F52">
            <w:r w:rsidRPr="00BA630D">
              <w:t>Privately owned</w:t>
            </w:r>
          </w:p>
        </w:tc>
        <w:tc>
          <w:tcPr>
            <w:tcW w:w="1350" w:type="dxa"/>
            <w:noWrap/>
            <w:hideMark/>
          </w:tcPr>
          <w:p w:rsidR="00F04E7B" w:rsidRPr="00BA630D" w:rsidRDefault="00F04E7B" w:rsidP="00780F52">
            <w:pPr>
              <w:jc w:val="right"/>
            </w:pPr>
            <w:r w:rsidRPr="00BA630D">
              <w:t xml:space="preserve">1,413,756 </w:t>
            </w:r>
          </w:p>
        </w:tc>
        <w:tc>
          <w:tcPr>
            <w:tcW w:w="1357" w:type="dxa"/>
            <w:noWrap/>
            <w:hideMark/>
          </w:tcPr>
          <w:p w:rsidR="00F04E7B" w:rsidRPr="00BA630D" w:rsidRDefault="00F04E7B" w:rsidP="00780F52">
            <w:pPr>
              <w:keepNext/>
              <w:keepLines/>
              <w:jc w:val="right"/>
            </w:pPr>
            <w:r w:rsidRPr="00BA630D">
              <w:t xml:space="preserve">1,170,009 </w:t>
            </w:r>
          </w:p>
        </w:tc>
        <w:tc>
          <w:tcPr>
            <w:tcW w:w="976" w:type="dxa"/>
            <w:noWrap/>
            <w:hideMark/>
          </w:tcPr>
          <w:p w:rsidR="00F04E7B" w:rsidRPr="00BA630D" w:rsidRDefault="00F04E7B" w:rsidP="00780F52">
            <w:pPr>
              <w:keepNext/>
              <w:keepLines/>
              <w:jc w:val="right"/>
            </w:pPr>
            <w:r w:rsidRPr="00BA630D">
              <w:t>20.8</w:t>
            </w:r>
          </w:p>
        </w:tc>
        <w:tc>
          <w:tcPr>
            <w:tcW w:w="1267" w:type="dxa"/>
            <w:noWrap/>
            <w:hideMark/>
          </w:tcPr>
          <w:p w:rsidR="00F04E7B" w:rsidRPr="00BA630D" w:rsidRDefault="00F04E7B" w:rsidP="00780F52">
            <w:pPr>
              <w:keepNext/>
              <w:keepLines/>
              <w:jc w:val="right"/>
            </w:pPr>
            <w:r w:rsidRPr="00BA630D">
              <w:t>1,419,000</w:t>
            </w:r>
          </w:p>
        </w:tc>
        <w:tc>
          <w:tcPr>
            <w:tcW w:w="990" w:type="dxa"/>
            <w:noWrap/>
            <w:hideMark/>
          </w:tcPr>
          <w:p w:rsidR="00F04E7B" w:rsidRPr="00BA630D" w:rsidRDefault="00F04E7B" w:rsidP="00780F52">
            <w:pPr>
              <w:keepNext/>
              <w:keepLines/>
              <w:jc w:val="right"/>
            </w:pPr>
            <w:r w:rsidRPr="00BA630D">
              <w:t>-0.4</w:t>
            </w:r>
          </w:p>
        </w:tc>
      </w:tr>
    </w:tbl>
    <w:p w:rsidR="00F04E7B" w:rsidRDefault="00F04E7B" w:rsidP="00780F52">
      <w:pPr>
        <w:spacing w:before="240" w:after="240"/>
        <w:ind w:left="720"/>
      </w:pPr>
      <w:r>
        <w:t>The comparison between estimates based on CINCH weights and AHS weights is the legitimate test.</w:t>
      </w:r>
      <w:r w:rsidR="00BB61A9">
        <w:t xml:space="preserve"> </w:t>
      </w:r>
      <w:r>
        <w:t>Our weights appear to inflate the count of HUD-assisted</w:t>
      </w:r>
      <w:r w:rsidR="00BB61A9">
        <w:t xml:space="preserve"> </w:t>
      </w:r>
      <w:r>
        <w:t>units as reported by the AHS.</w:t>
      </w:r>
      <w:r w:rsidR="00BB61A9">
        <w:t xml:space="preserve"> </w:t>
      </w:r>
      <w:r>
        <w:t xml:space="preserve">Interestingly the </w:t>
      </w:r>
      <w:r w:rsidR="006F3A4C">
        <w:t>backward</w:t>
      </w:r>
      <w:r>
        <w:t xml:space="preserve">-looking CINCH </w:t>
      </w:r>
      <w:r w:rsidR="006F3A4C">
        <w:t xml:space="preserve">2013 </w:t>
      </w:r>
      <w:r>
        <w:t>estimates are much closer to the HUD budget estimates for 2011 for public housing and privately owned assisted housing.</w:t>
      </w:r>
    </w:p>
    <w:p w:rsidR="00BC7E9D" w:rsidRDefault="00BC7E9D" w:rsidP="00780F52">
      <w:pPr>
        <w:pStyle w:val="ListParagraph"/>
        <w:numPr>
          <w:ilvl w:val="0"/>
          <w:numId w:val="26"/>
        </w:numPr>
        <w:spacing w:after="240"/>
        <w:contextualSpacing w:val="0"/>
      </w:pPr>
      <w:r>
        <w:t>As a final check</w:t>
      </w:r>
      <w:r w:rsidR="00585848">
        <w:t>,</w:t>
      </w:r>
      <w:r>
        <w:t xml:space="preserve"> compare BLCINCHWT to IN13_PWT and IN13_WGT90GEO.</w:t>
      </w:r>
    </w:p>
    <w:p w:rsidR="00BC7E9D" w:rsidRDefault="00BC7E9D" w:rsidP="00A213EC">
      <w:pPr>
        <w:pStyle w:val="ListParagraph"/>
        <w:numPr>
          <w:ilvl w:val="0"/>
          <w:numId w:val="27"/>
        </w:numPr>
        <w:spacing w:after="240"/>
        <w:contextualSpacing w:val="0"/>
      </w:pPr>
      <w:r>
        <w:t>Create two new variables</w:t>
      </w:r>
      <w:r w:rsidR="002C77F9">
        <w:t>,</w:t>
      </w:r>
      <w:r>
        <w:t xml:space="preserve"> BLRATPWT and BLRATWGT</w:t>
      </w:r>
      <w:r w:rsidR="002C77F9">
        <w:t>,</w:t>
      </w:r>
      <w:r>
        <w:t xml:space="preserve"> as follows:</w:t>
      </w:r>
    </w:p>
    <w:p w:rsidR="00884C1B" w:rsidRDefault="00884C1B" w:rsidP="00780F52">
      <w:pPr>
        <w:pStyle w:val="ListParagraph"/>
        <w:spacing w:after="240"/>
        <w:ind w:left="1440"/>
        <w:contextualSpacing w:val="0"/>
      </w:pPr>
      <w:r>
        <w:t>IF MXPWT = 0 THEN</w:t>
      </w:r>
      <w:r w:rsidR="00BB61A9">
        <w:t xml:space="preserve"> </w:t>
      </w:r>
      <w:r>
        <w:t>BLRATPWT = "."</w:t>
      </w:r>
    </w:p>
    <w:p w:rsidR="00884C1B" w:rsidRDefault="00884C1B" w:rsidP="00780F52">
      <w:pPr>
        <w:pStyle w:val="ListParagraph"/>
        <w:spacing w:after="240"/>
        <w:ind w:left="1440"/>
        <w:contextualSpacing w:val="0"/>
      </w:pPr>
      <w:r>
        <w:t>IF MXPWT GT 0 THEN BLRATPWT = BLCINCHWT/MXPWT</w:t>
      </w:r>
    </w:p>
    <w:p w:rsidR="00BC7E9D" w:rsidRDefault="00BC7E9D" w:rsidP="00780F52">
      <w:pPr>
        <w:pStyle w:val="ListParagraph"/>
        <w:spacing w:after="240"/>
        <w:ind w:left="1440"/>
        <w:contextualSpacing w:val="0"/>
      </w:pPr>
      <w:r>
        <w:t>IF IN13_WGT90GEO = 0 THEN</w:t>
      </w:r>
      <w:r w:rsidR="00BB61A9">
        <w:t xml:space="preserve"> </w:t>
      </w:r>
      <w:r>
        <w:t>BLRATWGT = "."</w:t>
      </w:r>
    </w:p>
    <w:p w:rsidR="00BC7E9D" w:rsidRDefault="00BC7E9D" w:rsidP="00780F52">
      <w:pPr>
        <w:pStyle w:val="ListParagraph"/>
        <w:spacing w:after="240"/>
        <w:ind w:left="1440"/>
        <w:contextualSpacing w:val="0"/>
      </w:pPr>
      <w:r>
        <w:t>IF IN13_WGT90GEO GT 0 THEN BLRATWGT = BLCINCHWT/</w:t>
      </w:r>
      <w:r w:rsidRPr="002533DA">
        <w:t xml:space="preserve"> </w:t>
      </w:r>
      <w:r>
        <w:t>IN13_WGT90GEO</w:t>
      </w:r>
    </w:p>
    <w:p w:rsidR="00F04E7B" w:rsidRDefault="00F04E7B" w:rsidP="00A213EC">
      <w:pPr>
        <w:pStyle w:val="ListParagraph"/>
        <w:keepNext/>
        <w:numPr>
          <w:ilvl w:val="0"/>
          <w:numId w:val="27"/>
        </w:numPr>
        <w:spacing w:after="240"/>
        <w:contextualSpacing w:val="0"/>
      </w:pPr>
      <w:r>
        <w:t>Determine means, mode, medians</w:t>
      </w:r>
      <w:r w:rsidR="00585848">
        <w:t>,</w:t>
      </w:r>
      <w:r>
        <w:t xml:space="preserve"> and key percentiles for the distribution of</w:t>
      </w:r>
      <w:r w:rsidR="00BB61A9">
        <w:t xml:space="preserve"> </w:t>
      </w:r>
      <w:r>
        <w:t>MXPWT, IN13_WGT90GEO, BLCINCHWT,</w:t>
      </w:r>
      <w:r w:rsidR="00BB61A9">
        <w:t xml:space="preserve"> </w:t>
      </w:r>
      <w:r w:rsidR="00884C1B">
        <w:t>B</w:t>
      </w:r>
      <w:r>
        <w:t>LRATPWT,</w:t>
      </w:r>
      <w:r w:rsidR="00BB61A9">
        <w:t xml:space="preserve"> </w:t>
      </w:r>
      <w:r>
        <w:t xml:space="preserve">and </w:t>
      </w:r>
      <w:r w:rsidR="00884C1B">
        <w:t>B</w:t>
      </w:r>
      <w:r>
        <w:t>LRATWGT</w:t>
      </w:r>
      <w:r w:rsidR="00585848">
        <w:t>.</w:t>
      </w:r>
    </w:p>
    <w:tbl>
      <w:tblPr>
        <w:tblStyle w:val="TableGrid"/>
        <w:tblW w:w="5097" w:type="pct"/>
        <w:tblLayout w:type="fixed"/>
        <w:tblLook w:val="04A0" w:firstRow="1" w:lastRow="0" w:firstColumn="1" w:lastColumn="0" w:noHBand="0" w:noVBand="1"/>
      </w:tblPr>
      <w:tblGrid>
        <w:gridCol w:w="1381"/>
        <w:gridCol w:w="1170"/>
        <w:gridCol w:w="2070"/>
        <w:gridCol w:w="1710"/>
        <w:gridCol w:w="1710"/>
        <w:gridCol w:w="1735"/>
      </w:tblGrid>
      <w:tr w:rsidR="00CC4844" w:rsidRPr="00585848" w:rsidTr="00780F52">
        <w:trPr>
          <w:cnfStyle w:val="100000000000" w:firstRow="1" w:lastRow="0" w:firstColumn="0" w:lastColumn="0" w:oddVBand="0" w:evenVBand="0" w:oddHBand="0" w:evenHBand="0" w:firstRowFirstColumn="0" w:firstRowLastColumn="0" w:lastRowFirstColumn="0" w:lastRowLastColumn="0"/>
        </w:trPr>
        <w:tc>
          <w:tcPr>
            <w:tcW w:w="1382" w:type="dxa"/>
            <w:noWrap/>
            <w:hideMark/>
          </w:tcPr>
          <w:p w:rsidR="00393386" w:rsidRPr="00780F52" w:rsidRDefault="00393386" w:rsidP="00780F52">
            <w:pPr>
              <w:keepNext/>
              <w:jc w:val="center"/>
              <w:rPr>
                <w:b/>
              </w:rPr>
            </w:pPr>
          </w:p>
        </w:tc>
        <w:tc>
          <w:tcPr>
            <w:tcW w:w="1170" w:type="dxa"/>
            <w:noWrap/>
            <w:hideMark/>
          </w:tcPr>
          <w:p w:rsidR="00393386" w:rsidRPr="00780F52" w:rsidRDefault="00393386" w:rsidP="00780F52">
            <w:pPr>
              <w:keepNext/>
              <w:jc w:val="center"/>
              <w:rPr>
                <w:b/>
              </w:rPr>
            </w:pPr>
            <w:r w:rsidRPr="00780F52">
              <w:rPr>
                <w:b/>
              </w:rPr>
              <w:t>MXPWT</w:t>
            </w:r>
          </w:p>
        </w:tc>
        <w:tc>
          <w:tcPr>
            <w:tcW w:w="2070" w:type="dxa"/>
            <w:noWrap/>
            <w:hideMark/>
          </w:tcPr>
          <w:p w:rsidR="00393386" w:rsidRPr="00780F52" w:rsidRDefault="00393386" w:rsidP="00780F52">
            <w:pPr>
              <w:keepNext/>
              <w:jc w:val="center"/>
              <w:rPr>
                <w:b/>
              </w:rPr>
            </w:pPr>
            <w:r w:rsidRPr="00780F52">
              <w:rPr>
                <w:b/>
              </w:rPr>
              <w:t>IN13_WGT90GEO</w:t>
            </w:r>
          </w:p>
        </w:tc>
        <w:tc>
          <w:tcPr>
            <w:tcW w:w="1710" w:type="dxa"/>
            <w:noWrap/>
            <w:hideMark/>
          </w:tcPr>
          <w:p w:rsidR="00393386" w:rsidRPr="00780F52" w:rsidRDefault="00393386" w:rsidP="00780F52">
            <w:pPr>
              <w:keepNext/>
              <w:jc w:val="center"/>
              <w:rPr>
                <w:b/>
              </w:rPr>
            </w:pPr>
            <w:r w:rsidRPr="00780F52">
              <w:rPr>
                <w:b/>
              </w:rPr>
              <w:t>BLCINCHWT</w:t>
            </w:r>
          </w:p>
        </w:tc>
        <w:tc>
          <w:tcPr>
            <w:tcW w:w="1710" w:type="dxa"/>
            <w:noWrap/>
            <w:hideMark/>
          </w:tcPr>
          <w:p w:rsidR="00393386" w:rsidRPr="00780F52" w:rsidRDefault="00393386" w:rsidP="00780F52">
            <w:pPr>
              <w:keepNext/>
              <w:jc w:val="center"/>
              <w:rPr>
                <w:b/>
              </w:rPr>
            </w:pPr>
            <w:r w:rsidRPr="00780F52">
              <w:rPr>
                <w:b/>
              </w:rPr>
              <w:t>Ratio BLCINCHWT/MXPWT</w:t>
            </w:r>
          </w:p>
        </w:tc>
        <w:tc>
          <w:tcPr>
            <w:tcW w:w="1735" w:type="dxa"/>
            <w:noWrap/>
            <w:hideMark/>
          </w:tcPr>
          <w:p w:rsidR="00393386" w:rsidRPr="00780F52" w:rsidRDefault="00393386" w:rsidP="00780F52">
            <w:pPr>
              <w:keepNext/>
              <w:jc w:val="center"/>
              <w:rPr>
                <w:b/>
              </w:rPr>
            </w:pPr>
            <w:r w:rsidRPr="00780F52">
              <w:rPr>
                <w:b/>
              </w:rPr>
              <w:t>Ratio BLCINCHWT/WGT90GEO</w:t>
            </w:r>
          </w:p>
        </w:tc>
      </w:tr>
      <w:tr w:rsidR="00CC4844" w:rsidRPr="00585848" w:rsidTr="00780F52">
        <w:tc>
          <w:tcPr>
            <w:tcW w:w="1382" w:type="dxa"/>
            <w:noWrap/>
            <w:hideMark/>
          </w:tcPr>
          <w:p w:rsidR="00393386" w:rsidRPr="00585848" w:rsidRDefault="00393386" w:rsidP="00780F52">
            <w:pPr>
              <w:keepNext/>
            </w:pPr>
            <w:r w:rsidRPr="00585848">
              <w:t>Mean</w:t>
            </w:r>
          </w:p>
        </w:tc>
        <w:tc>
          <w:tcPr>
            <w:tcW w:w="1170" w:type="dxa"/>
            <w:noWrap/>
            <w:hideMark/>
          </w:tcPr>
          <w:p w:rsidR="00393386" w:rsidRPr="00585848" w:rsidRDefault="00393386" w:rsidP="00780F52">
            <w:pPr>
              <w:keepNext/>
              <w:jc w:val="right"/>
            </w:pPr>
            <w:r w:rsidRPr="00585848">
              <w:t>1</w:t>
            </w:r>
            <w:r w:rsidR="00C15637">
              <w:t>,</w:t>
            </w:r>
            <w:r w:rsidRPr="00585848">
              <w:t>750.43</w:t>
            </w:r>
          </w:p>
        </w:tc>
        <w:tc>
          <w:tcPr>
            <w:tcW w:w="2070" w:type="dxa"/>
            <w:noWrap/>
            <w:hideMark/>
          </w:tcPr>
          <w:p w:rsidR="00393386" w:rsidRPr="00585848" w:rsidRDefault="00393386" w:rsidP="00780F52">
            <w:pPr>
              <w:keepNext/>
              <w:jc w:val="right"/>
            </w:pPr>
            <w:r w:rsidRPr="00585848">
              <w:t>2</w:t>
            </w:r>
            <w:r w:rsidR="00C15637">
              <w:t>,</w:t>
            </w:r>
            <w:r w:rsidRPr="00585848">
              <w:t>152.39</w:t>
            </w:r>
          </w:p>
        </w:tc>
        <w:tc>
          <w:tcPr>
            <w:tcW w:w="1710" w:type="dxa"/>
            <w:noWrap/>
            <w:hideMark/>
          </w:tcPr>
          <w:p w:rsidR="00393386" w:rsidRPr="00585848" w:rsidRDefault="00393386" w:rsidP="00780F52">
            <w:pPr>
              <w:keepNext/>
              <w:jc w:val="right"/>
            </w:pPr>
            <w:r w:rsidRPr="00585848">
              <w:t>2</w:t>
            </w:r>
            <w:r w:rsidR="00C15637">
              <w:t>,</w:t>
            </w:r>
            <w:r w:rsidRPr="00585848">
              <w:t>496.65</w:t>
            </w:r>
          </w:p>
        </w:tc>
        <w:tc>
          <w:tcPr>
            <w:tcW w:w="1710" w:type="dxa"/>
            <w:noWrap/>
            <w:hideMark/>
          </w:tcPr>
          <w:p w:rsidR="00393386" w:rsidRPr="00585848" w:rsidRDefault="00393386" w:rsidP="00780F52">
            <w:pPr>
              <w:keepNext/>
              <w:jc w:val="right"/>
            </w:pPr>
            <w:r w:rsidRPr="00585848">
              <w:t>1.46559</w:t>
            </w:r>
          </w:p>
        </w:tc>
        <w:tc>
          <w:tcPr>
            <w:tcW w:w="1735" w:type="dxa"/>
            <w:noWrap/>
            <w:hideMark/>
          </w:tcPr>
          <w:p w:rsidR="00393386" w:rsidRPr="00585848" w:rsidRDefault="00393386" w:rsidP="00780F52">
            <w:pPr>
              <w:keepNext/>
              <w:jc w:val="right"/>
            </w:pPr>
            <w:r w:rsidRPr="00585848">
              <w:t>1.24927</w:t>
            </w:r>
          </w:p>
        </w:tc>
      </w:tr>
      <w:tr w:rsidR="00CC4844" w:rsidRPr="00585848" w:rsidTr="00780F52">
        <w:tc>
          <w:tcPr>
            <w:tcW w:w="1382" w:type="dxa"/>
            <w:noWrap/>
            <w:hideMark/>
          </w:tcPr>
          <w:p w:rsidR="00393386" w:rsidRPr="00585848" w:rsidRDefault="00393386" w:rsidP="00780F52">
            <w:pPr>
              <w:keepNext/>
            </w:pPr>
            <w:r w:rsidRPr="00585848">
              <w:t>Mode</w:t>
            </w:r>
          </w:p>
        </w:tc>
        <w:tc>
          <w:tcPr>
            <w:tcW w:w="1170" w:type="dxa"/>
            <w:noWrap/>
            <w:hideMark/>
          </w:tcPr>
          <w:p w:rsidR="00393386" w:rsidRPr="00585848" w:rsidRDefault="00393386" w:rsidP="00780F52">
            <w:pPr>
              <w:keepNext/>
              <w:jc w:val="right"/>
            </w:pPr>
            <w:r w:rsidRPr="00585848">
              <w:t>2</w:t>
            </w:r>
            <w:r w:rsidR="00C15637">
              <w:t>,</w:t>
            </w:r>
            <w:r w:rsidRPr="00585848">
              <w:t>049.63</w:t>
            </w:r>
          </w:p>
        </w:tc>
        <w:tc>
          <w:tcPr>
            <w:tcW w:w="2070" w:type="dxa"/>
            <w:noWrap/>
            <w:hideMark/>
          </w:tcPr>
          <w:p w:rsidR="00393386" w:rsidRPr="00585848" w:rsidRDefault="00393386" w:rsidP="00780F52">
            <w:pPr>
              <w:keepNext/>
              <w:jc w:val="right"/>
            </w:pPr>
            <w:r w:rsidRPr="00585848">
              <w:t>2</w:t>
            </w:r>
            <w:r w:rsidR="00C15637">
              <w:t>,</w:t>
            </w:r>
            <w:r w:rsidRPr="00585848">
              <w:t>346.38</w:t>
            </w:r>
          </w:p>
        </w:tc>
        <w:tc>
          <w:tcPr>
            <w:tcW w:w="1710" w:type="dxa"/>
            <w:noWrap/>
            <w:hideMark/>
          </w:tcPr>
          <w:p w:rsidR="00393386" w:rsidRPr="00585848" w:rsidRDefault="00393386" w:rsidP="00780F52">
            <w:pPr>
              <w:keepNext/>
              <w:jc w:val="right"/>
            </w:pPr>
            <w:r w:rsidRPr="00585848">
              <w:t>3</w:t>
            </w:r>
            <w:r w:rsidR="00C15637">
              <w:t>,</w:t>
            </w:r>
            <w:r w:rsidRPr="00585848">
              <w:t>039.71</w:t>
            </w:r>
          </w:p>
        </w:tc>
        <w:tc>
          <w:tcPr>
            <w:tcW w:w="1710" w:type="dxa"/>
            <w:noWrap/>
            <w:hideMark/>
          </w:tcPr>
          <w:p w:rsidR="00393386" w:rsidRPr="00585848" w:rsidRDefault="00393386" w:rsidP="00780F52">
            <w:pPr>
              <w:keepNext/>
              <w:jc w:val="right"/>
            </w:pPr>
            <w:r w:rsidRPr="00585848">
              <w:t>1.48306</w:t>
            </w:r>
          </w:p>
        </w:tc>
        <w:tc>
          <w:tcPr>
            <w:tcW w:w="1735" w:type="dxa"/>
            <w:noWrap/>
            <w:hideMark/>
          </w:tcPr>
          <w:p w:rsidR="00393386" w:rsidRPr="00585848" w:rsidRDefault="00393386" w:rsidP="00780F52">
            <w:pPr>
              <w:keepNext/>
              <w:jc w:val="right"/>
            </w:pPr>
            <w:r w:rsidRPr="00585848">
              <w:t>1.12524</w:t>
            </w:r>
          </w:p>
        </w:tc>
      </w:tr>
      <w:tr w:rsidR="00CC4844" w:rsidRPr="00585848" w:rsidTr="00780F52">
        <w:tc>
          <w:tcPr>
            <w:tcW w:w="1382" w:type="dxa"/>
            <w:noWrap/>
            <w:hideMark/>
          </w:tcPr>
          <w:p w:rsidR="00393386" w:rsidRPr="00585848" w:rsidRDefault="00393386" w:rsidP="00780F52">
            <w:pPr>
              <w:keepNext/>
            </w:pPr>
            <w:r w:rsidRPr="00585848">
              <w:t>Minimum</w:t>
            </w:r>
          </w:p>
        </w:tc>
        <w:tc>
          <w:tcPr>
            <w:tcW w:w="1170" w:type="dxa"/>
            <w:noWrap/>
            <w:hideMark/>
          </w:tcPr>
          <w:p w:rsidR="00393386" w:rsidRPr="00585848" w:rsidRDefault="00393386" w:rsidP="00C015D8">
            <w:pPr>
              <w:keepNext/>
              <w:jc w:val="right"/>
            </w:pPr>
            <w:r w:rsidRPr="00585848">
              <w:t>8.</w:t>
            </w:r>
            <w:r w:rsidR="00C015D8" w:rsidRPr="00585848">
              <w:t>2</w:t>
            </w:r>
            <w:r w:rsidR="00C015D8">
              <w:t>4</w:t>
            </w:r>
          </w:p>
        </w:tc>
        <w:tc>
          <w:tcPr>
            <w:tcW w:w="2070" w:type="dxa"/>
            <w:noWrap/>
            <w:hideMark/>
          </w:tcPr>
          <w:p w:rsidR="00393386" w:rsidRPr="00585848" w:rsidRDefault="00393386" w:rsidP="00780F52">
            <w:pPr>
              <w:keepNext/>
              <w:jc w:val="right"/>
            </w:pPr>
            <w:r w:rsidRPr="00585848">
              <w:t>0</w:t>
            </w:r>
            <w:r w:rsidR="00C015D8">
              <w:t>.00</w:t>
            </w:r>
          </w:p>
        </w:tc>
        <w:tc>
          <w:tcPr>
            <w:tcW w:w="1710" w:type="dxa"/>
            <w:noWrap/>
            <w:hideMark/>
          </w:tcPr>
          <w:p w:rsidR="00393386" w:rsidRPr="00585848" w:rsidRDefault="00393386" w:rsidP="00C015D8">
            <w:pPr>
              <w:keepNext/>
              <w:jc w:val="right"/>
            </w:pPr>
            <w:r w:rsidRPr="00585848">
              <w:t>12.37</w:t>
            </w:r>
          </w:p>
        </w:tc>
        <w:tc>
          <w:tcPr>
            <w:tcW w:w="1710" w:type="dxa"/>
            <w:noWrap/>
            <w:hideMark/>
          </w:tcPr>
          <w:p w:rsidR="00393386" w:rsidRPr="00585848" w:rsidRDefault="00393386" w:rsidP="00780F52">
            <w:pPr>
              <w:keepNext/>
              <w:jc w:val="right"/>
            </w:pPr>
            <w:r w:rsidRPr="00585848">
              <w:t>0.59664</w:t>
            </w:r>
          </w:p>
        </w:tc>
        <w:tc>
          <w:tcPr>
            <w:tcW w:w="1735" w:type="dxa"/>
            <w:noWrap/>
            <w:hideMark/>
          </w:tcPr>
          <w:p w:rsidR="00393386" w:rsidRPr="00585848" w:rsidRDefault="00393386" w:rsidP="00C15637">
            <w:pPr>
              <w:keepNext/>
              <w:jc w:val="right"/>
            </w:pPr>
            <w:r w:rsidRPr="00585848">
              <w:t>0.</w:t>
            </w:r>
            <w:r w:rsidR="00C15637" w:rsidRPr="00585848">
              <w:t>0901</w:t>
            </w:r>
            <w:r w:rsidR="00C15637">
              <w:t>8</w:t>
            </w:r>
          </w:p>
        </w:tc>
      </w:tr>
      <w:tr w:rsidR="00CC4844" w:rsidRPr="00585848" w:rsidTr="00780F52">
        <w:tc>
          <w:tcPr>
            <w:tcW w:w="1382" w:type="dxa"/>
            <w:noWrap/>
            <w:hideMark/>
          </w:tcPr>
          <w:p w:rsidR="00393386" w:rsidRPr="00585848" w:rsidRDefault="00393386" w:rsidP="00780F52">
            <w:pPr>
              <w:keepNext/>
            </w:pPr>
            <w:r w:rsidRPr="00585848">
              <w:t>1 percentile</w:t>
            </w:r>
          </w:p>
        </w:tc>
        <w:tc>
          <w:tcPr>
            <w:tcW w:w="1170" w:type="dxa"/>
            <w:noWrap/>
            <w:hideMark/>
          </w:tcPr>
          <w:p w:rsidR="00393386" w:rsidRPr="00585848" w:rsidRDefault="00393386" w:rsidP="00C015D8">
            <w:pPr>
              <w:keepNext/>
              <w:jc w:val="right"/>
            </w:pPr>
            <w:r w:rsidRPr="00585848">
              <w:t>121.</w:t>
            </w:r>
            <w:r w:rsidR="00C015D8" w:rsidRPr="00585848">
              <w:t>1</w:t>
            </w:r>
            <w:r w:rsidR="00C015D8">
              <w:t>8</w:t>
            </w:r>
          </w:p>
        </w:tc>
        <w:tc>
          <w:tcPr>
            <w:tcW w:w="2070" w:type="dxa"/>
            <w:noWrap/>
            <w:hideMark/>
          </w:tcPr>
          <w:p w:rsidR="00393386" w:rsidRPr="00585848" w:rsidRDefault="00393386" w:rsidP="00780F52">
            <w:pPr>
              <w:keepNext/>
              <w:jc w:val="right"/>
            </w:pPr>
            <w:r w:rsidRPr="00585848">
              <w:t>110.06</w:t>
            </w:r>
          </w:p>
        </w:tc>
        <w:tc>
          <w:tcPr>
            <w:tcW w:w="1710" w:type="dxa"/>
            <w:noWrap/>
            <w:hideMark/>
          </w:tcPr>
          <w:p w:rsidR="00393386" w:rsidRPr="00585848" w:rsidRDefault="00393386" w:rsidP="00780F52">
            <w:pPr>
              <w:keepNext/>
              <w:jc w:val="right"/>
            </w:pPr>
            <w:r w:rsidRPr="00585848">
              <w:t>171.20</w:t>
            </w:r>
          </w:p>
        </w:tc>
        <w:tc>
          <w:tcPr>
            <w:tcW w:w="1710" w:type="dxa"/>
            <w:noWrap/>
            <w:hideMark/>
          </w:tcPr>
          <w:p w:rsidR="00393386" w:rsidRPr="00585848" w:rsidRDefault="00393386" w:rsidP="00780F52">
            <w:pPr>
              <w:keepNext/>
              <w:jc w:val="right"/>
            </w:pPr>
            <w:r w:rsidRPr="00585848">
              <w:t>0.87281</w:t>
            </w:r>
          </w:p>
        </w:tc>
        <w:tc>
          <w:tcPr>
            <w:tcW w:w="1735" w:type="dxa"/>
            <w:noWrap/>
            <w:hideMark/>
          </w:tcPr>
          <w:p w:rsidR="00393386" w:rsidRPr="00585848" w:rsidRDefault="00393386" w:rsidP="00780F52">
            <w:pPr>
              <w:keepNext/>
              <w:jc w:val="right"/>
            </w:pPr>
            <w:r w:rsidRPr="00585848">
              <w:t>0.53811</w:t>
            </w:r>
          </w:p>
        </w:tc>
      </w:tr>
      <w:tr w:rsidR="00CC4844" w:rsidRPr="00585848" w:rsidTr="00780F52">
        <w:tc>
          <w:tcPr>
            <w:tcW w:w="1382" w:type="dxa"/>
            <w:noWrap/>
            <w:hideMark/>
          </w:tcPr>
          <w:p w:rsidR="00393386" w:rsidRPr="00585848" w:rsidRDefault="00393386" w:rsidP="00780F52">
            <w:pPr>
              <w:keepNext/>
            </w:pPr>
            <w:r w:rsidRPr="00585848">
              <w:t>5 percentile</w:t>
            </w:r>
          </w:p>
        </w:tc>
        <w:tc>
          <w:tcPr>
            <w:tcW w:w="1170" w:type="dxa"/>
            <w:noWrap/>
            <w:hideMark/>
          </w:tcPr>
          <w:p w:rsidR="00393386" w:rsidRPr="00585848" w:rsidRDefault="00393386" w:rsidP="00C015D8">
            <w:pPr>
              <w:keepNext/>
              <w:jc w:val="right"/>
            </w:pPr>
            <w:r w:rsidRPr="00585848">
              <w:t>136.</w:t>
            </w:r>
            <w:r w:rsidR="00C015D8" w:rsidRPr="00585848">
              <w:t>8</w:t>
            </w:r>
            <w:r w:rsidR="00C015D8">
              <w:t>3</w:t>
            </w:r>
          </w:p>
        </w:tc>
        <w:tc>
          <w:tcPr>
            <w:tcW w:w="2070" w:type="dxa"/>
            <w:noWrap/>
            <w:hideMark/>
          </w:tcPr>
          <w:p w:rsidR="00393386" w:rsidRPr="00585848" w:rsidRDefault="00393386" w:rsidP="00780F52">
            <w:pPr>
              <w:keepNext/>
              <w:jc w:val="right"/>
            </w:pPr>
            <w:r w:rsidRPr="00585848">
              <w:t>174.30</w:t>
            </w:r>
          </w:p>
        </w:tc>
        <w:tc>
          <w:tcPr>
            <w:tcW w:w="1710" w:type="dxa"/>
            <w:noWrap/>
            <w:hideMark/>
          </w:tcPr>
          <w:p w:rsidR="00393386" w:rsidRPr="00585848" w:rsidRDefault="00393386" w:rsidP="00C015D8">
            <w:pPr>
              <w:keepNext/>
              <w:jc w:val="right"/>
            </w:pPr>
            <w:r w:rsidRPr="00585848">
              <w:t>217.</w:t>
            </w:r>
            <w:r w:rsidR="00C015D8" w:rsidRPr="00585848">
              <w:t>2</w:t>
            </w:r>
            <w:r w:rsidR="00C015D8">
              <w:t>1</w:t>
            </w:r>
          </w:p>
        </w:tc>
        <w:tc>
          <w:tcPr>
            <w:tcW w:w="1710" w:type="dxa"/>
            <w:noWrap/>
            <w:hideMark/>
          </w:tcPr>
          <w:p w:rsidR="00393386" w:rsidRPr="00585848" w:rsidRDefault="00393386" w:rsidP="00780F52">
            <w:pPr>
              <w:keepNext/>
              <w:jc w:val="right"/>
            </w:pPr>
            <w:r w:rsidRPr="00585848">
              <w:t>1.00129</w:t>
            </w:r>
          </w:p>
        </w:tc>
        <w:tc>
          <w:tcPr>
            <w:tcW w:w="1735" w:type="dxa"/>
            <w:noWrap/>
            <w:hideMark/>
          </w:tcPr>
          <w:p w:rsidR="00393386" w:rsidRPr="00585848" w:rsidRDefault="00393386" w:rsidP="00780F52">
            <w:pPr>
              <w:keepNext/>
              <w:jc w:val="right"/>
            </w:pPr>
            <w:r w:rsidRPr="00585848">
              <w:t>0.71813</w:t>
            </w:r>
          </w:p>
        </w:tc>
      </w:tr>
      <w:tr w:rsidR="00CC4844" w:rsidRPr="00585848" w:rsidTr="00780F52">
        <w:tc>
          <w:tcPr>
            <w:tcW w:w="1382" w:type="dxa"/>
            <w:noWrap/>
            <w:hideMark/>
          </w:tcPr>
          <w:p w:rsidR="00393386" w:rsidRPr="00585848" w:rsidRDefault="00393386" w:rsidP="00780F52">
            <w:pPr>
              <w:keepNext/>
            </w:pPr>
            <w:r w:rsidRPr="00585848">
              <w:t>10 percentile</w:t>
            </w:r>
          </w:p>
        </w:tc>
        <w:tc>
          <w:tcPr>
            <w:tcW w:w="1170" w:type="dxa"/>
            <w:noWrap/>
            <w:hideMark/>
          </w:tcPr>
          <w:p w:rsidR="00393386" w:rsidRPr="00585848" w:rsidRDefault="00393386" w:rsidP="00C015D8">
            <w:pPr>
              <w:keepNext/>
              <w:jc w:val="right"/>
            </w:pPr>
            <w:r w:rsidRPr="00585848">
              <w:t>446.22</w:t>
            </w:r>
          </w:p>
        </w:tc>
        <w:tc>
          <w:tcPr>
            <w:tcW w:w="2070" w:type="dxa"/>
            <w:noWrap/>
            <w:hideMark/>
          </w:tcPr>
          <w:p w:rsidR="00393386" w:rsidRPr="00585848" w:rsidRDefault="00393386" w:rsidP="00780F52">
            <w:pPr>
              <w:keepNext/>
              <w:jc w:val="right"/>
            </w:pPr>
            <w:r w:rsidRPr="00585848">
              <w:t>466.37</w:t>
            </w:r>
          </w:p>
        </w:tc>
        <w:tc>
          <w:tcPr>
            <w:tcW w:w="1710" w:type="dxa"/>
            <w:noWrap/>
            <w:hideMark/>
          </w:tcPr>
          <w:p w:rsidR="00393386" w:rsidRPr="00585848" w:rsidRDefault="00393386" w:rsidP="00780F52">
            <w:pPr>
              <w:keepNext/>
              <w:jc w:val="right"/>
            </w:pPr>
            <w:r w:rsidRPr="00585848">
              <w:t>637.63</w:t>
            </w:r>
          </w:p>
        </w:tc>
        <w:tc>
          <w:tcPr>
            <w:tcW w:w="1710" w:type="dxa"/>
            <w:noWrap/>
            <w:hideMark/>
          </w:tcPr>
          <w:p w:rsidR="00393386" w:rsidRPr="00585848" w:rsidRDefault="00393386" w:rsidP="00780F52">
            <w:pPr>
              <w:keepNext/>
              <w:jc w:val="right"/>
            </w:pPr>
            <w:r w:rsidRPr="00585848">
              <w:t>1.0631</w:t>
            </w:r>
            <w:r w:rsidR="00C15637">
              <w:t>0</w:t>
            </w:r>
          </w:p>
        </w:tc>
        <w:tc>
          <w:tcPr>
            <w:tcW w:w="1735" w:type="dxa"/>
            <w:noWrap/>
            <w:hideMark/>
          </w:tcPr>
          <w:p w:rsidR="00393386" w:rsidRPr="00585848" w:rsidRDefault="00393386" w:rsidP="00780F52">
            <w:pPr>
              <w:keepNext/>
              <w:jc w:val="right"/>
            </w:pPr>
            <w:r w:rsidRPr="00585848">
              <w:t>0.81726</w:t>
            </w:r>
          </w:p>
        </w:tc>
      </w:tr>
      <w:tr w:rsidR="00CC4844" w:rsidRPr="00585848" w:rsidTr="00780F52">
        <w:tc>
          <w:tcPr>
            <w:tcW w:w="1382" w:type="dxa"/>
            <w:noWrap/>
            <w:hideMark/>
          </w:tcPr>
          <w:p w:rsidR="00393386" w:rsidRPr="00585848" w:rsidRDefault="00393386" w:rsidP="00780F52">
            <w:pPr>
              <w:keepNext/>
            </w:pPr>
            <w:r w:rsidRPr="00585848">
              <w:t>25 percentile</w:t>
            </w:r>
          </w:p>
        </w:tc>
        <w:tc>
          <w:tcPr>
            <w:tcW w:w="1170" w:type="dxa"/>
            <w:noWrap/>
            <w:hideMark/>
          </w:tcPr>
          <w:p w:rsidR="00393386" w:rsidRPr="00585848" w:rsidRDefault="00393386" w:rsidP="00780F52">
            <w:pPr>
              <w:keepNext/>
              <w:jc w:val="right"/>
            </w:pPr>
            <w:r w:rsidRPr="00585848">
              <w:t>1</w:t>
            </w:r>
            <w:r w:rsidR="00C15637">
              <w:t>,</w:t>
            </w:r>
            <w:r w:rsidRPr="00585848">
              <w:t>537.22</w:t>
            </w:r>
          </w:p>
        </w:tc>
        <w:tc>
          <w:tcPr>
            <w:tcW w:w="2070" w:type="dxa"/>
            <w:noWrap/>
            <w:hideMark/>
          </w:tcPr>
          <w:p w:rsidR="00393386" w:rsidRPr="00585848" w:rsidRDefault="00393386" w:rsidP="00780F52">
            <w:pPr>
              <w:keepNext/>
              <w:jc w:val="right"/>
            </w:pPr>
            <w:r w:rsidRPr="00585848">
              <w:t>1</w:t>
            </w:r>
            <w:r w:rsidR="00C15637">
              <w:t>,</w:t>
            </w:r>
            <w:r w:rsidRPr="00585848">
              <w:t>519.73</w:t>
            </w:r>
          </w:p>
        </w:tc>
        <w:tc>
          <w:tcPr>
            <w:tcW w:w="1710" w:type="dxa"/>
            <w:noWrap/>
            <w:hideMark/>
          </w:tcPr>
          <w:p w:rsidR="00393386" w:rsidRPr="00585848" w:rsidRDefault="00393386" w:rsidP="00780F52">
            <w:pPr>
              <w:keepNext/>
              <w:jc w:val="right"/>
            </w:pPr>
            <w:r w:rsidRPr="00585848">
              <w:t>2</w:t>
            </w:r>
            <w:r w:rsidR="00C15637">
              <w:t>,</w:t>
            </w:r>
            <w:r w:rsidRPr="00585848">
              <w:t>069.1</w:t>
            </w:r>
            <w:r w:rsidR="00C015D8">
              <w:t>0</w:t>
            </w:r>
          </w:p>
        </w:tc>
        <w:tc>
          <w:tcPr>
            <w:tcW w:w="1710" w:type="dxa"/>
            <w:noWrap/>
            <w:hideMark/>
          </w:tcPr>
          <w:p w:rsidR="00393386" w:rsidRPr="00585848" w:rsidRDefault="00393386" w:rsidP="00780F52">
            <w:pPr>
              <w:keepNext/>
              <w:jc w:val="right"/>
            </w:pPr>
            <w:r w:rsidRPr="00585848">
              <w:t>1.21759</w:t>
            </w:r>
          </w:p>
        </w:tc>
        <w:tc>
          <w:tcPr>
            <w:tcW w:w="1735" w:type="dxa"/>
            <w:noWrap/>
            <w:hideMark/>
          </w:tcPr>
          <w:p w:rsidR="00393386" w:rsidRPr="00585848" w:rsidRDefault="00393386" w:rsidP="00780F52">
            <w:pPr>
              <w:keepNext/>
              <w:jc w:val="right"/>
            </w:pPr>
            <w:r w:rsidRPr="00585848">
              <w:t>1.00228</w:t>
            </w:r>
          </w:p>
        </w:tc>
      </w:tr>
      <w:tr w:rsidR="00CC4844" w:rsidRPr="00585848" w:rsidTr="00780F52">
        <w:tc>
          <w:tcPr>
            <w:tcW w:w="1382" w:type="dxa"/>
            <w:noWrap/>
            <w:hideMark/>
          </w:tcPr>
          <w:p w:rsidR="00393386" w:rsidRPr="00585848" w:rsidRDefault="00393386" w:rsidP="00780F52">
            <w:pPr>
              <w:keepNext/>
            </w:pPr>
            <w:r w:rsidRPr="00585848">
              <w:t>50 percentile</w:t>
            </w:r>
          </w:p>
        </w:tc>
        <w:tc>
          <w:tcPr>
            <w:tcW w:w="1170" w:type="dxa"/>
            <w:noWrap/>
            <w:hideMark/>
          </w:tcPr>
          <w:p w:rsidR="00393386" w:rsidRPr="00585848" w:rsidRDefault="00393386" w:rsidP="00780F52">
            <w:pPr>
              <w:keepNext/>
              <w:jc w:val="right"/>
            </w:pPr>
            <w:r w:rsidRPr="00585848">
              <w:t>2</w:t>
            </w:r>
            <w:r w:rsidR="00C15637">
              <w:t>,</w:t>
            </w:r>
            <w:r w:rsidRPr="00585848">
              <w:t>049.63</w:t>
            </w:r>
          </w:p>
        </w:tc>
        <w:tc>
          <w:tcPr>
            <w:tcW w:w="2070" w:type="dxa"/>
            <w:noWrap/>
            <w:hideMark/>
          </w:tcPr>
          <w:p w:rsidR="00393386" w:rsidRPr="00585848" w:rsidRDefault="00393386" w:rsidP="00780F52">
            <w:pPr>
              <w:keepNext/>
              <w:jc w:val="right"/>
            </w:pPr>
            <w:r w:rsidRPr="00585848">
              <w:t>2</w:t>
            </w:r>
            <w:r w:rsidR="00C15637">
              <w:t>,</w:t>
            </w:r>
            <w:r w:rsidRPr="00585848">
              <w:t>293.7</w:t>
            </w:r>
            <w:r w:rsidR="00C015D8">
              <w:t>0</w:t>
            </w:r>
          </w:p>
        </w:tc>
        <w:tc>
          <w:tcPr>
            <w:tcW w:w="1710" w:type="dxa"/>
            <w:noWrap/>
            <w:hideMark/>
          </w:tcPr>
          <w:p w:rsidR="00393386" w:rsidRPr="00585848" w:rsidRDefault="00393386" w:rsidP="00780F52">
            <w:pPr>
              <w:keepNext/>
              <w:jc w:val="right"/>
            </w:pPr>
            <w:r w:rsidRPr="00585848">
              <w:t>2</w:t>
            </w:r>
            <w:r w:rsidR="00C15637">
              <w:t>,</w:t>
            </w:r>
            <w:r w:rsidRPr="00585848">
              <w:t>733.44</w:t>
            </w:r>
          </w:p>
        </w:tc>
        <w:tc>
          <w:tcPr>
            <w:tcW w:w="1710" w:type="dxa"/>
            <w:noWrap/>
            <w:hideMark/>
          </w:tcPr>
          <w:p w:rsidR="00393386" w:rsidRPr="00585848" w:rsidRDefault="00393386" w:rsidP="00780F52">
            <w:pPr>
              <w:keepNext/>
              <w:jc w:val="right"/>
            </w:pPr>
            <w:r w:rsidRPr="00585848">
              <w:t>1.47984</w:t>
            </w:r>
          </w:p>
        </w:tc>
        <w:tc>
          <w:tcPr>
            <w:tcW w:w="1735" w:type="dxa"/>
            <w:noWrap/>
            <w:hideMark/>
          </w:tcPr>
          <w:p w:rsidR="00393386" w:rsidRPr="00585848" w:rsidRDefault="00393386" w:rsidP="00780F52">
            <w:pPr>
              <w:keepNext/>
              <w:jc w:val="right"/>
            </w:pPr>
            <w:r w:rsidRPr="00585848">
              <w:t>1.22079</w:t>
            </w:r>
          </w:p>
        </w:tc>
      </w:tr>
      <w:tr w:rsidR="00CC4844" w:rsidRPr="00585848" w:rsidTr="00780F52">
        <w:tc>
          <w:tcPr>
            <w:tcW w:w="1382" w:type="dxa"/>
            <w:noWrap/>
            <w:hideMark/>
          </w:tcPr>
          <w:p w:rsidR="00393386" w:rsidRPr="00585848" w:rsidRDefault="00393386" w:rsidP="00780F52">
            <w:pPr>
              <w:keepNext/>
            </w:pPr>
            <w:r w:rsidRPr="00585848">
              <w:t>75 percentile</w:t>
            </w:r>
          </w:p>
        </w:tc>
        <w:tc>
          <w:tcPr>
            <w:tcW w:w="1170" w:type="dxa"/>
            <w:noWrap/>
            <w:hideMark/>
          </w:tcPr>
          <w:p w:rsidR="00393386" w:rsidRPr="00585848" w:rsidRDefault="00393386" w:rsidP="00780F52">
            <w:pPr>
              <w:keepNext/>
              <w:jc w:val="right"/>
            </w:pPr>
            <w:r w:rsidRPr="00585848">
              <w:t>2</w:t>
            </w:r>
            <w:r w:rsidR="00C15637">
              <w:t>,</w:t>
            </w:r>
            <w:r w:rsidRPr="00585848">
              <w:t>049.63</w:t>
            </w:r>
          </w:p>
        </w:tc>
        <w:tc>
          <w:tcPr>
            <w:tcW w:w="2070" w:type="dxa"/>
            <w:noWrap/>
            <w:hideMark/>
          </w:tcPr>
          <w:p w:rsidR="00393386" w:rsidRPr="00585848" w:rsidRDefault="00393386" w:rsidP="00780F52">
            <w:pPr>
              <w:keepNext/>
              <w:jc w:val="right"/>
            </w:pPr>
            <w:r w:rsidRPr="00585848">
              <w:t>2</w:t>
            </w:r>
            <w:r w:rsidR="00C15637">
              <w:t>,</w:t>
            </w:r>
            <w:r w:rsidRPr="00585848">
              <w:t>716.56</w:t>
            </w:r>
          </w:p>
        </w:tc>
        <w:tc>
          <w:tcPr>
            <w:tcW w:w="1710" w:type="dxa"/>
            <w:noWrap/>
            <w:hideMark/>
          </w:tcPr>
          <w:p w:rsidR="00393386" w:rsidRPr="00585848" w:rsidRDefault="00393386" w:rsidP="00780F52">
            <w:pPr>
              <w:keepNext/>
              <w:jc w:val="right"/>
            </w:pPr>
            <w:r w:rsidRPr="00585848">
              <w:t>3</w:t>
            </w:r>
            <w:r w:rsidR="00C15637">
              <w:t>,</w:t>
            </w:r>
            <w:r w:rsidRPr="00585848">
              <w:t>130.87</w:t>
            </w:r>
          </w:p>
        </w:tc>
        <w:tc>
          <w:tcPr>
            <w:tcW w:w="1710" w:type="dxa"/>
            <w:noWrap/>
            <w:hideMark/>
          </w:tcPr>
          <w:p w:rsidR="00393386" w:rsidRPr="00585848" w:rsidRDefault="00393386" w:rsidP="00780F52">
            <w:pPr>
              <w:keepNext/>
              <w:jc w:val="right"/>
            </w:pPr>
            <w:r w:rsidRPr="00585848">
              <w:t>1.62598</w:t>
            </w:r>
          </w:p>
        </w:tc>
        <w:tc>
          <w:tcPr>
            <w:tcW w:w="1735" w:type="dxa"/>
            <w:noWrap/>
            <w:hideMark/>
          </w:tcPr>
          <w:p w:rsidR="00393386" w:rsidRPr="00585848" w:rsidRDefault="00393386" w:rsidP="00780F52">
            <w:pPr>
              <w:keepNext/>
              <w:jc w:val="right"/>
            </w:pPr>
            <w:r w:rsidRPr="00585848">
              <w:t>1.44321</w:t>
            </w:r>
          </w:p>
        </w:tc>
      </w:tr>
      <w:tr w:rsidR="00CC4844" w:rsidRPr="00585848" w:rsidTr="00780F52">
        <w:tc>
          <w:tcPr>
            <w:tcW w:w="1382" w:type="dxa"/>
            <w:noWrap/>
            <w:hideMark/>
          </w:tcPr>
          <w:p w:rsidR="00393386" w:rsidRPr="00585848" w:rsidRDefault="00393386" w:rsidP="00780F52">
            <w:pPr>
              <w:keepNext/>
            </w:pPr>
            <w:r w:rsidRPr="00585848">
              <w:t>90 percentile</w:t>
            </w:r>
          </w:p>
        </w:tc>
        <w:tc>
          <w:tcPr>
            <w:tcW w:w="1170" w:type="dxa"/>
            <w:noWrap/>
            <w:hideMark/>
          </w:tcPr>
          <w:p w:rsidR="00393386" w:rsidRPr="00585848" w:rsidRDefault="00393386" w:rsidP="00780F52">
            <w:pPr>
              <w:keepNext/>
              <w:jc w:val="right"/>
            </w:pPr>
            <w:r w:rsidRPr="00585848">
              <w:t>2</w:t>
            </w:r>
            <w:r w:rsidR="00C15637">
              <w:t>,</w:t>
            </w:r>
            <w:r w:rsidRPr="00585848">
              <w:t>148.12</w:t>
            </w:r>
          </w:p>
        </w:tc>
        <w:tc>
          <w:tcPr>
            <w:tcW w:w="2070" w:type="dxa"/>
            <w:noWrap/>
            <w:hideMark/>
          </w:tcPr>
          <w:p w:rsidR="00393386" w:rsidRPr="00585848" w:rsidRDefault="00393386" w:rsidP="00780F52">
            <w:pPr>
              <w:keepNext/>
              <w:jc w:val="right"/>
            </w:pPr>
            <w:r w:rsidRPr="00585848">
              <w:t>3</w:t>
            </w:r>
            <w:r w:rsidR="00C15637">
              <w:t>,</w:t>
            </w:r>
            <w:r w:rsidRPr="00585848">
              <w:t>250.73</w:t>
            </w:r>
          </w:p>
        </w:tc>
        <w:tc>
          <w:tcPr>
            <w:tcW w:w="1710" w:type="dxa"/>
            <w:noWrap/>
            <w:hideMark/>
          </w:tcPr>
          <w:p w:rsidR="00393386" w:rsidRPr="00585848" w:rsidRDefault="00393386" w:rsidP="00780F52">
            <w:pPr>
              <w:keepNext/>
              <w:jc w:val="right"/>
            </w:pPr>
            <w:r w:rsidRPr="00585848">
              <w:t>3</w:t>
            </w:r>
            <w:r w:rsidR="00C15637">
              <w:t>,</w:t>
            </w:r>
            <w:r w:rsidRPr="00585848">
              <w:t>417.78</w:t>
            </w:r>
          </w:p>
        </w:tc>
        <w:tc>
          <w:tcPr>
            <w:tcW w:w="1710" w:type="dxa"/>
            <w:noWrap/>
            <w:hideMark/>
          </w:tcPr>
          <w:p w:rsidR="00393386" w:rsidRPr="00585848" w:rsidRDefault="00393386" w:rsidP="00780F52">
            <w:pPr>
              <w:keepNext/>
              <w:jc w:val="right"/>
            </w:pPr>
            <w:r w:rsidRPr="00585848">
              <w:t>1.93492</w:t>
            </w:r>
          </w:p>
        </w:tc>
        <w:tc>
          <w:tcPr>
            <w:tcW w:w="1735" w:type="dxa"/>
            <w:noWrap/>
            <w:hideMark/>
          </w:tcPr>
          <w:p w:rsidR="00393386" w:rsidRPr="00585848" w:rsidRDefault="00393386" w:rsidP="00780F52">
            <w:pPr>
              <w:keepNext/>
              <w:jc w:val="right"/>
            </w:pPr>
            <w:r w:rsidRPr="00585848">
              <w:t>1.70999</w:t>
            </w:r>
          </w:p>
        </w:tc>
      </w:tr>
      <w:tr w:rsidR="00CC4844" w:rsidRPr="00585848" w:rsidTr="00780F52">
        <w:tc>
          <w:tcPr>
            <w:tcW w:w="1382" w:type="dxa"/>
            <w:noWrap/>
            <w:hideMark/>
          </w:tcPr>
          <w:p w:rsidR="00393386" w:rsidRPr="00585848" w:rsidRDefault="00393386" w:rsidP="003B09BD">
            <w:r w:rsidRPr="00585848">
              <w:t>95 percentile</w:t>
            </w:r>
          </w:p>
        </w:tc>
        <w:tc>
          <w:tcPr>
            <w:tcW w:w="1170" w:type="dxa"/>
            <w:noWrap/>
            <w:hideMark/>
          </w:tcPr>
          <w:p w:rsidR="00393386" w:rsidRPr="00585848" w:rsidRDefault="00393386" w:rsidP="003B09BD">
            <w:pPr>
              <w:jc w:val="right"/>
            </w:pPr>
            <w:r w:rsidRPr="00585848">
              <w:t>2</w:t>
            </w:r>
            <w:r w:rsidR="00C15637">
              <w:t>,</w:t>
            </w:r>
            <w:r w:rsidRPr="00585848">
              <w:t>148.12</w:t>
            </w:r>
          </w:p>
        </w:tc>
        <w:tc>
          <w:tcPr>
            <w:tcW w:w="2070" w:type="dxa"/>
            <w:noWrap/>
            <w:hideMark/>
          </w:tcPr>
          <w:p w:rsidR="00393386" w:rsidRPr="00585848" w:rsidRDefault="00393386" w:rsidP="003B09BD">
            <w:pPr>
              <w:jc w:val="right"/>
            </w:pPr>
            <w:r w:rsidRPr="00585848">
              <w:t>3</w:t>
            </w:r>
            <w:r w:rsidR="00C15637">
              <w:t>,</w:t>
            </w:r>
            <w:r w:rsidRPr="00585848">
              <w:t>738.79</w:t>
            </w:r>
          </w:p>
        </w:tc>
        <w:tc>
          <w:tcPr>
            <w:tcW w:w="1710" w:type="dxa"/>
            <w:noWrap/>
            <w:hideMark/>
          </w:tcPr>
          <w:p w:rsidR="00393386" w:rsidRPr="00585848" w:rsidRDefault="00393386" w:rsidP="003B09BD">
            <w:pPr>
              <w:jc w:val="right"/>
            </w:pPr>
            <w:r w:rsidRPr="00585848">
              <w:t>4</w:t>
            </w:r>
            <w:r w:rsidR="00C15637">
              <w:t>,</w:t>
            </w:r>
            <w:r w:rsidRPr="00585848">
              <w:t>083.96</w:t>
            </w:r>
          </w:p>
        </w:tc>
        <w:tc>
          <w:tcPr>
            <w:tcW w:w="1710" w:type="dxa"/>
            <w:noWrap/>
            <w:hideMark/>
          </w:tcPr>
          <w:p w:rsidR="00393386" w:rsidRPr="00585848" w:rsidRDefault="00393386" w:rsidP="003B09BD">
            <w:pPr>
              <w:jc w:val="right"/>
            </w:pPr>
            <w:r w:rsidRPr="00585848">
              <w:t>2.05929</w:t>
            </w:r>
          </w:p>
        </w:tc>
        <w:tc>
          <w:tcPr>
            <w:tcW w:w="1735" w:type="dxa"/>
            <w:noWrap/>
            <w:hideMark/>
          </w:tcPr>
          <w:p w:rsidR="00393386" w:rsidRPr="00585848" w:rsidRDefault="00393386" w:rsidP="003B09BD">
            <w:pPr>
              <w:jc w:val="right"/>
            </w:pPr>
            <w:r w:rsidRPr="00585848">
              <w:t>1.88776</w:t>
            </w:r>
          </w:p>
        </w:tc>
      </w:tr>
      <w:tr w:rsidR="00CC4844" w:rsidRPr="00585848" w:rsidTr="00780F52">
        <w:tc>
          <w:tcPr>
            <w:tcW w:w="1382" w:type="dxa"/>
            <w:noWrap/>
            <w:hideMark/>
          </w:tcPr>
          <w:p w:rsidR="00393386" w:rsidRPr="00585848" w:rsidRDefault="00393386" w:rsidP="003B09BD">
            <w:r w:rsidRPr="00585848">
              <w:t>99 percentile</w:t>
            </w:r>
          </w:p>
        </w:tc>
        <w:tc>
          <w:tcPr>
            <w:tcW w:w="1170" w:type="dxa"/>
            <w:noWrap/>
            <w:hideMark/>
          </w:tcPr>
          <w:p w:rsidR="00393386" w:rsidRPr="00585848" w:rsidRDefault="00393386" w:rsidP="003B09BD">
            <w:pPr>
              <w:jc w:val="right"/>
            </w:pPr>
            <w:r w:rsidRPr="00585848">
              <w:t>3</w:t>
            </w:r>
            <w:r w:rsidR="00C15637">
              <w:t>,</w:t>
            </w:r>
            <w:r w:rsidRPr="00585848">
              <w:t>866.61</w:t>
            </w:r>
          </w:p>
        </w:tc>
        <w:tc>
          <w:tcPr>
            <w:tcW w:w="2070" w:type="dxa"/>
            <w:noWrap/>
            <w:hideMark/>
          </w:tcPr>
          <w:p w:rsidR="00393386" w:rsidRPr="00585848" w:rsidRDefault="00393386" w:rsidP="003B09BD">
            <w:pPr>
              <w:jc w:val="right"/>
            </w:pPr>
            <w:r w:rsidRPr="00585848">
              <w:t>5</w:t>
            </w:r>
            <w:r w:rsidR="00C15637">
              <w:t>,</w:t>
            </w:r>
            <w:r w:rsidRPr="00585848">
              <w:t>456.01</w:t>
            </w:r>
          </w:p>
        </w:tc>
        <w:tc>
          <w:tcPr>
            <w:tcW w:w="1710" w:type="dxa"/>
            <w:noWrap/>
            <w:hideMark/>
          </w:tcPr>
          <w:p w:rsidR="00393386" w:rsidRPr="00585848" w:rsidRDefault="00393386" w:rsidP="003B09BD">
            <w:pPr>
              <w:jc w:val="right"/>
            </w:pPr>
            <w:r w:rsidRPr="00585848">
              <w:t>4</w:t>
            </w:r>
            <w:r w:rsidR="00C15637">
              <w:t>,</w:t>
            </w:r>
            <w:r w:rsidRPr="00585848">
              <w:t>745.73</w:t>
            </w:r>
          </w:p>
        </w:tc>
        <w:tc>
          <w:tcPr>
            <w:tcW w:w="1710" w:type="dxa"/>
            <w:noWrap/>
            <w:hideMark/>
          </w:tcPr>
          <w:p w:rsidR="00393386" w:rsidRPr="00585848" w:rsidRDefault="00393386" w:rsidP="003B09BD">
            <w:pPr>
              <w:jc w:val="right"/>
            </w:pPr>
            <w:r w:rsidRPr="00585848">
              <w:t>2.22783</w:t>
            </w:r>
          </w:p>
        </w:tc>
        <w:tc>
          <w:tcPr>
            <w:tcW w:w="1735" w:type="dxa"/>
            <w:noWrap/>
            <w:hideMark/>
          </w:tcPr>
          <w:p w:rsidR="00393386" w:rsidRPr="00585848" w:rsidRDefault="00393386" w:rsidP="003B09BD">
            <w:pPr>
              <w:jc w:val="right"/>
            </w:pPr>
            <w:r w:rsidRPr="00585848">
              <w:t>2.36315</w:t>
            </w:r>
          </w:p>
        </w:tc>
      </w:tr>
      <w:tr w:rsidR="00CC4844" w:rsidRPr="00585848" w:rsidTr="00780F52">
        <w:tc>
          <w:tcPr>
            <w:tcW w:w="1382" w:type="dxa"/>
            <w:noWrap/>
            <w:hideMark/>
          </w:tcPr>
          <w:p w:rsidR="00393386" w:rsidRPr="00585848" w:rsidRDefault="00393386" w:rsidP="003B09BD">
            <w:r w:rsidRPr="00585848">
              <w:t>Maximum</w:t>
            </w:r>
          </w:p>
        </w:tc>
        <w:tc>
          <w:tcPr>
            <w:tcW w:w="1170" w:type="dxa"/>
            <w:noWrap/>
            <w:hideMark/>
          </w:tcPr>
          <w:p w:rsidR="00393386" w:rsidRPr="00585848" w:rsidRDefault="00393386" w:rsidP="003B09BD">
            <w:pPr>
              <w:jc w:val="right"/>
            </w:pPr>
            <w:r w:rsidRPr="00585848">
              <w:t>26</w:t>
            </w:r>
            <w:r w:rsidR="00C15637">
              <w:t>,</w:t>
            </w:r>
            <w:r w:rsidRPr="00585848">
              <w:t>303.46</w:t>
            </w:r>
          </w:p>
        </w:tc>
        <w:tc>
          <w:tcPr>
            <w:tcW w:w="2070" w:type="dxa"/>
            <w:noWrap/>
            <w:hideMark/>
          </w:tcPr>
          <w:p w:rsidR="00393386" w:rsidRPr="00585848" w:rsidRDefault="00393386" w:rsidP="003B09BD">
            <w:pPr>
              <w:jc w:val="right"/>
            </w:pPr>
            <w:r w:rsidRPr="00585848">
              <w:t>29</w:t>
            </w:r>
            <w:r w:rsidR="00C15637">
              <w:t>,</w:t>
            </w:r>
            <w:r w:rsidRPr="00585848">
              <w:t>501.26</w:t>
            </w:r>
          </w:p>
        </w:tc>
        <w:tc>
          <w:tcPr>
            <w:tcW w:w="1710" w:type="dxa"/>
            <w:noWrap/>
            <w:hideMark/>
          </w:tcPr>
          <w:p w:rsidR="00393386" w:rsidRPr="00585848" w:rsidRDefault="00393386" w:rsidP="003B09BD">
            <w:pPr>
              <w:jc w:val="right"/>
            </w:pPr>
            <w:r w:rsidRPr="00585848">
              <w:t>51</w:t>
            </w:r>
            <w:r w:rsidR="00C15637">
              <w:t>,</w:t>
            </w:r>
            <w:r w:rsidRPr="00585848">
              <w:t>566.12</w:t>
            </w:r>
          </w:p>
        </w:tc>
        <w:tc>
          <w:tcPr>
            <w:tcW w:w="1710" w:type="dxa"/>
            <w:noWrap/>
            <w:hideMark/>
          </w:tcPr>
          <w:p w:rsidR="00393386" w:rsidRPr="00585848" w:rsidRDefault="00393386" w:rsidP="003B09BD">
            <w:pPr>
              <w:jc w:val="right"/>
            </w:pPr>
            <w:r w:rsidRPr="00585848">
              <w:t>2.51252</w:t>
            </w:r>
          </w:p>
        </w:tc>
        <w:tc>
          <w:tcPr>
            <w:tcW w:w="1735" w:type="dxa"/>
            <w:noWrap/>
            <w:hideMark/>
          </w:tcPr>
          <w:p w:rsidR="00393386" w:rsidRPr="00585848" w:rsidRDefault="00393386" w:rsidP="003B09BD">
            <w:pPr>
              <w:jc w:val="right"/>
            </w:pPr>
            <w:r w:rsidRPr="00585848">
              <w:t>5.89489</w:t>
            </w:r>
          </w:p>
        </w:tc>
      </w:tr>
    </w:tbl>
    <w:p w:rsidR="00AC12F3" w:rsidRDefault="00393386" w:rsidP="00780F52">
      <w:pPr>
        <w:spacing w:before="240" w:after="240"/>
        <w:ind w:left="720"/>
      </w:pPr>
      <w:r>
        <w:t>We would expect BLCINCHWT to be larger than either MXPWT or WGT90GEO because we eliminated a large number of cases from the 201</w:t>
      </w:r>
      <w:r w:rsidR="00E61A66">
        <w:t>3</w:t>
      </w:r>
      <w:r>
        <w:t xml:space="preserve"> PUF at step </w:t>
      </w:r>
      <w:r w:rsidR="00E61A66">
        <w:t>1</w:t>
      </w:r>
      <w:r w:rsidR="00261292">
        <w:t>0</w:t>
      </w:r>
      <w:r>
        <w:t>.</w:t>
      </w:r>
      <w:r w:rsidR="00BB61A9">
        <w:t xml:space="preserve"> </w:t>
      </w:r>
      <w:r>
        <w:t xml:space="preserve">Nothing alarming stands out from this overview of </w:t>
      </w:r>
      <w:r w:rsidR="00E61A66">
        <w:t>B</w:t>
      </w:r>
      <w:r>
        <w:t>LCINCHWT.</w:t>
      </w:r>
      <w:r w:rsidR="00BB61A9">
        <w:t xml:space="preserve"> </w:t>
      </w:r>
      <w:r>
        <w:t xml:space="preserve">We are </w:t>
      </w:r>
      <w:r w:rsidR="007532B0">
        <w:t>satisfied with</w:t>
      </w:r>
      <w:r>
        <w:t xml:space="preserve"> the ratio of </w:t>
      </w:r>
      <w:r w:rsidR="00E61A66">
        <w:t>B</w:t>
      </w:r>
      <w:r>
        <w:t>LCINCHWT to WGT</w:t>
      </w:r>
      <w:r w:rsidR="00E61A66">
        <w:t>980GEO</w:t>
      </w:r>
      <w:r>
        <w:t xml:space="preserve">; its interquartile range is </w:t>
      </w:r>
      <w:r w:rsidR="00E61A66">
        <w:t>1.002</w:t>
      </w:r>
      <w:r w:rsidR="00B7797F">
        <w:t>28</w:t>
      </w:r>
      <w:r>
        <w:t xml:space="preserve"> to 1.</w:t>
      </w:r>
      <w:r w:rsidR="00E61A66">
        <w:t>443</w:t>
      </w:r>
      <w:r w:rsidR="00B7797F">
        <w:t>21</w:t>
      </w:r>
      <w:r w:rsidR="00E61A66">
        <w:t>.</w:t>
      </w:r>
    </w:p>
    <w:sectPr w:rsidR="00AC12F3" w:rsidSect="009A485D">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F25" w:rsidRDefault="000A6F25">
      <w:r>
        <w:separator/>
      </w:r>
    </w:p>
  </w:endnote>
  <w:endnote w:type="continuationSeparator" w:id="0">
    <w:p w:rsidR="000A6F25" w:rsidRDefault="000A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91" w:rsidRPr="003304AF" w:rsidRDefault="00F00E91" w:rsidP="002222D6">
    <w:pPr>
      <w:pStyle w:val="Footer"/>
      <w:pBdr>
        <w:top w:val="single" w:sz="8" w:space="1" w:color="auto"/>
      </w:pBdr>
      <w:jc w:val="center"/>
      <w:rPr>
        <w:rFonts w:ascii="Arial" w:hAnsi="Arial" w:cs="Arial"/>
        <w:sz w:val="20"/>
        <w:szCs w:val="20"/>
      </w:rPr>
    </w:pPr>
    <w:r w:rsidRPr="005E4585">
      <w:rPr>
        <w:rStyle w:val="PageNumber"/>
        <w:rFonts w:ascii="Arial" w:hAnsi="Arial" w:cs="Arial"/>
        <w:sz w:val="20"/>
        <w:szCs w:val="20"/>
      </w:rPr>
      <w:t xml:space="preserve">Page </w:t>
    </w:r>
    <w:r w:rsidRPr="005E4585">
      <w:rPr>
        <w:rStyle w:val="PageNumber"/>
        <w:rFonts w:ascii="Arial" w:hAnsi="Arial" w:cs="Arial"/>
        <w:sz w:val="20"/>
        <w:szCs w:val="20"/>
      </w:rPr>
      <w:fldChar w:fldCharType="begin"/>
    </w:r>
    <w:r w:rsidRPr="005E4585">
      <w:rPr>
        <w:rStyle w:val="PageNumber"/>
        <w:rFonts w:ascii="Arial" w:hAnsi="Arial" w:cs="Arial"/>
        <w:sz w:val="20"/>
        <w:szCs w:val="20"/>
      </w:rPr>
      <w:instrText xml:space="preserve"> PAGE </w:instrText>
    </w:r>
    <w:r w:rsidRPr="005E4585">
      <w:rPr>
        <w:rStyle w:val="PageNumber"/>
        <w:rFonts w:ascii="Arial" w:hAnsi="Arial" w:cs="Arial"/>
        <w:sz w:val="20"/>
        <w:szCs w:val="20"/>
      </w:rPr>
      <w:fldChar w:fldCharType="separate"/>
    </w:r>
    <w:r>
      <w:rPr>
        <w:rStyle w:val="PageNumber"/>
        <w:rFonts w:ascii="Arial" w:hAnsi="Arial" w:cs="Arial"/>
        <w:noProof/>
        <w:sz w:val="20"/>
        <w:szCs w:val="20"/>
      </w:rPr>
      <w:t>2</w:t>
    </w:r>
    <w:r w:rsidRPr="005E4585">
      <w:rPr>
        <w:rStyle w:val="PageNumbe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91" w:rsidRPr="00B676F3" w:rsidRDefault="00F00E91" w:rsidP="002E2542">
    <w:pPr>
      <w:pStyle w:val="Footer"/>
      <w:pBdr>
        <w:top w:val="single" w:sz="8" w:space="1" w:color="auto"/>
      </w:pBdr>
      <w:jc w:val="center"/>
      <w:rPr>
        <w:rFonts w:ascii="Arial" w:hAnsi="Arial" w:cs="Arial"/>
        <w:sz w:val="20"/>
        <w:szCs w:val="20"/>
      </w:rPr>
    </w:pPr>
    <w:r w:rsidRPr="00B676F3">
      <w:rPr>
        <w:rStyle w:val="PageNumber"/>
        <w:rFonts w:ascii="Arial" w:hAnsi="Arial" w:cs="Arial"/>
        <w:sz w:val="20"/>
        <w:szCs w:val="20"/>
      </w:rPr>
      <w:fldChar w:fldCharType="begin"/>
    </w:r>
    <w:r w:rsidRPr="00B676F3">
      <w:rPr>
        <w:rStyle w:val="PageNumber"/>
        <w:rFonts w:ascii="Arial" w:hAnsi="Arial" w:cs="Arial"/>
        <w:sz w:val="20"/>
        <w:szCs w:val="20"/>
      </w:rPr>
      <w:instrText xml:space="preserve"> PAGE </w:instrText>
    </w:r>
    <w:r w:rsidRPr="00B676F3">
      <w:rPr>
        <w:rStyle w:val="PageNumber"/>
        <w:rFonts w:ascii="Arial" w:hAnsi="Arial" w:cs="Arial"/>
        <w:sz w:val="20"/>
        <w:szCs w:val="20"/>
      </w:rPr>
      <w:fldChar w:fldCharType="separate"/>
    </w:r>
    <w:r w:rsidR="002D5F54">
      <w:rPr>
        <w:rStyle w:val="PageNumber"/>
        <w:rFonts w:ascii="Arial" w:hAnsi="Arial" w:cs="Arial"/>
        <w:noProof/>
        <w:sz w:val="20"/>
        <w:szCs w:val="20"/>
      </w:rPr>
      <w:t>iii</w:t>
    </w:r>
    <w:r w:rsidRPr="00B676F3">
      <w:rPr>
        <w:rStyle w:val="PageNumber"/>
        <w:rFonts w:ascii="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91" w:rsidRPr="003304AF" w:rsidRDefault="00F00E91" w:rsidP="002222D6">
    <w:pPr>
      <w:pStyle w:val="Footer"/>
      <w:pBdr>
        <w:top w:val="single" w:sz="8" w:space="1" w:color="auto"/>
      </w:pBdr>
      <w:jc w:val="center"/>
      <w:rPr>
        <w:rFonts w:ascii="Arial" w:hAnsi="Arial" w:cs="Arial"/>
        <w:sz w:val="20"/>
        <w:szCs w:val="20"/>
      </w:rPr>
    </w:pPr>
    <w:r w:rsidRPr="005E4585">
      <w:rPr>
        <w:rStyle w:val="PageNumber"/>
        <w:rFonts w:ascii="Arial" w:hAnsi="Arial" w:cs="Arial"/>
        <w:sz w:val="20"/>
        <w:szCs w:val="20"/>
      </w:rPr>
      <w:fldChar w:fldCharType="begin"/>
    </w:r>
    <w:r w:rsidRPr="005E4585">
      <w:rPr>
        <w:rStyle w:val="PageNumber"/>
        <w:rFonts w:ascii="Arial" w:hAnsi="Arial" w:cs="Arial"/>
        <w:sz w:val="20"/>
        <w:szCs w:val="20"/>
      </w:rPr>
      <w:instrText xml:space="preserve"> PAGE </w:instrText>
    </w:r>
    <w:r w:rsidRPr="005E4585">
      <w:rPr>
        <w:rStyle w:val="PageNumber"/>
        <w:rFonts w:ascii="Arial" w:hAnsi="Arial" w:cs="Arial"/>
        <w:sz w:val="20"/>
        <w:szCs w:val="20"/>
      </w:rPr>
      <w:fldChar w:fldCharType="separate"/>
    </w:r>
    <w:r w:rsidR="00C41E05">
      <w:rPr>
        <w:rStyle w:val="PageNumber"/>
        <w:rFonts w:ascii="Arial" w:hAnsi="Arial" w:cs="Arial"/>
        <w:noProof/>
        <w:sz w:val="20"/>
        <w:szCs w:val="20"/>
      </w:rPr>
      <w:t>2</w:t>
    </w:r>
    <w:r w:rsidRPr="005E4585">
      <w:rPr>
        <w:rStyle w:val="PageNumber"/>
        <w:rFonts w:ascii="Arial" w:hAnsi="Arial" w:cs="Arial"/>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91" w:rsidRPr="004828E6" w:rsidRDefault="00F00E91" w:rsidP="004828E6">
    <w:pPr>
      <w:pStyle w:val="Footer"/>
      <w:pBdr>
        <w:top w:val="single" w:sz="8" w:space="1" w:color="auto"/>
      </w:pBdr>
      <w:jc w:val="center"/>
      <w:rPr>
        <w:rFonts w:ascii="Arial" w:hAnsi="Arial" w:cs="Arial"/>
        <w:sz w:val="20"/>
        <w:szCs w:val="20"/>
      </w:rPr>
    </w:pPr>
    <w:r w:rsidRPr="005E4585">
      <w:rPr>
        <w:rStyle w:val="PageNumber"/>
        <w:rFonts w:ascii="Arial" w:hAnsi="Arial" w:cs="Arial"/>
        <w:sz w:val="20"/>
        <w:szCs w:val="20"/>
      </w:rPr>
      <w:fldChar w:fldCharType="begin"/>
    </w:r>
    <w:r w:rsidRPr="005E4585">
      <w:rPr>
        <w:rStyle w:val="PageNumber"/>
        <w:rFonts w:ascii="Arial" w:hAnsi="Arial" w:cs="Arial"/>
        <w:sz w:val="20"/>
        <w:szCs w:val="20"/>
      </w:rPr>
      <w:instrText xml:space="preserve"> PAGE </w:instrText>
    </w:r>
    <w:r w:rsidRPr="005E4585">
      <w:rPr>
        <w:rStyle w:val="PageNumber"/>
        <w:rFonts w:ascii="Arial" w:hAnsi="Arial" w:cs="Arial"/>
        <w:sz w:val="20"/>
        <w:szCs w:val="20"/>
      </w:rPr>
      <w:fldChar w:fldCharType="separate"/>
    </w:r>
    <w:r w:rsidR="00C41E05">
      <w:rPr>
        <w:rStyle w:val="PageNumber"/>
        <w:rFonts w:ascii="Arial" w:hAnsi="Arial" w:cs="Arial"/>
        <w:noProof/>
        <w:sz w:val="20"/>
        <w:szCs w:val="20"/>
      </w:rPr>
      <w:t>1</w:t>
    </w:r>
    <w:r w:rsidRPr="005E4585">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F25" w:rsidRDefault="000A6F25">
      <w:r>
        <w:separator/>
      </w:r>
    </w:p>
  </w:footnote>
  <w:footnote w:type="continuationSeparator" w:id="0">
    <w:p w:rsidR="000A6F25" w:rsidRDefault="000A6F25">
      <w:r>
        <w:continuationSeparator/>
      </w:r>
    </w:p>
  </w:footnote>
  <w:footnote w:id="1">
    <w:p w:rsidR="00F00E91" w:rsidRPr="00F92DC2" w:rsidRDefault="00F00E91">
      <w:pPr>
        <w:pStyle w:val="FootnoteText"/>
      </w:pPr>
      <w:r>
        <w:rPr>
          <w:rStyle w:val="FootnoteReference"/>
        </w:rPr>
        <w:footnoteRef/>
      </w:r>
      <w:r>
        <w:t xml:space="preserve"> </w:t>
      </w:r>
      <w:r w:rsidRPr="00F92DC2">
        <w:rPr>
          <w:i/>
        </w:rPr>
        <w:t xml:space="preserve">Weighting Strategy for </w:t>
      </w:r>
      <w:r>
        <w:rPr>
          <w:i/>
        </w:rPr>
        <w:t>2007–2009</w:t>
      </w:r>
      <w:r w:rsidRPr="00F92DC2">
        <w:rPr>
          <w:i/>
        </w:rPr>
        <w:t xml:space="preserve"> CINCH Analysis</w:t>
      </w:r>
      <w:r>
        <w:t xml:space="preserve"> at:</w:t>
      </w:r>
      <w:r w:rsidRPr="00F92DC2">
        <w:t xml:space="preserve"> </w:t>
      </w:r>
      <w:hyperlink r:id="rId1" w:history="1">
        <w:r w:rsidRPr="00087EA8">
          <w:rPr>
            <w:rStyle w:val="Hyperlink"/>
          </w:rPr>
          <w:t>http://www.huduser.org/portal/datasets/cinch/cinch09/Strategy_07-09_CINCH.pdf</w:t>
        </w:r>
      </w:hyperlink>
      <w:r>
        <w:t xml:space="preserve">. </w:t>
      </w:r>
    </w:p>
  </w:footnote>
  <w:footnote w:id="2">
    <w:p w:rsidR="00F00E91" w:rsidRDefault="00F00E91" w:rsidP="007507AE">
      <w:pPr>
        <w:pStyle w:val="FootnoteText"/>
      </w:pPr>
      <w:r>
        <w:rPr>
          <w:rStyle w:val="FootnoteReference"/>
        </w:rPr>
        <w:footnoteRef/>
      </w:r>
      <w:r>
        <w:t xml:space="preserve"> “Potentially reversible” might be a better term than “temporary” for these types of losses.</w:t>
      </w:r>
    </w:p>
  </w:footnote>
  <w:footnote w:id="3">
    <w:p w:rsidR="00F00E91" w:rsidRDefault="00F00E91">
      <w:pPr>
        <w:pStyle w:val="FootnoteText"/>
      </w:pPr>
      <w:r>
        <w:rPr>
          <w:rStyle w:val="FootnoteReference"/>
        </w:rPr>
        <w:footnoteRef/>
      </w:r>
      <w:r>
        <w:t xml:space="preserve"> The equations are “simultaneous” because the term “units that exist in both years” appears in each equation.</w:t>
      </w:r>
    </w:p>
  </w:footnote>
  <w:footnote w:id="4">
    <w:p w:rsidR="00F00E91" w:rsidRDefault="00F00E91">
      <w:pPr>
        <w:pStyle w:val="FootnoteText"/>
      </w:pPr>
      <w:r>
        <w:rPr>
          <w:rStyle w:val="FootnoteReference"/>
        </w:rPr>
        <w:footnoteRef/>
      </w:r>
      <w:r>
        <w:t xml:space="preserve"> Aware that the AHS weighting process for HUD-assisted units might be different in 2011 and 2013, we eliminated a step in both the forward-looking and backward-looking algorithms.</w:t>
      </w:r>
    </w:p>
  </w:footnote>
  <w:footnote w:id="5">
    <w:p w:rsidR="00F00E91" w:rsidRDefault="00F00E91">
      <w:pPr>
        <w:pStyle w:val="FootnoteText"/>
      </w:pPr>
      <w:r>
        <w:rPr>
          <w:rStyle w:val="FootnoteReference"/>
        </w:rPr>
        <w:footnoteRef/>
      </w:r>
      <w:r>
        <w:t xml:space="preserve"> REUAD is the “reason unit added” variable used since 1997 to track other additions to the housing stock.</w:t>
      </w:r>
    </w:p>
  </w:footnote>
  <w:footnote w:id="6">
    <w:p w:rsidR="00F00E91" w:rsidRPr="005F07F9" w:rsidRDefault="00F00E91" w:rsidP="005F07F9">
      <w:pPr>
        <w:pStyle w:val="FootnoteText"/>
      </w:pPr>
      <w:r>
        <w:rPr>
          <w:rStyle w:val="FootnoteReference"/>
        </w:rPr>
        <w:footnoteRef/>
      </w:r>
      <w:r>
        <w:t xml:space="preserve"> </w:t>
      </w:r>
      <w:r w:rsidRPr="005F07F9">
        <w:rPr>
          <w:i/>
        </w:rPr>
        <w:t xml:space="preserve">Listing of Programs and Variables Used in CINCH and Rental Dynamics Analysis for </w:t>
      </w:r>
      <w:r>
        <w:rPr>
          <w:i/>
        </w:rPr>
        <w:t>2011</w:t>
      </w:r>
      <w:r w:rsidRPr="005F07F9">
        <w:rPr>
          <w:i/>
        </w:rPr>
        <w:t xml:space="preserve"> and </w:t>
      </w:r>
      <w:r>
        <w:rPr>
          <w:i/>
        </w:rPr>
        <w:t>2013</w:t>
      </w:r>
      <w:r w:rsidRPr="005F07F9">
        <w:rPr>
          <w:i/>
        </w:rPr>
        <w:t xml:space="preserve"> American Housing Surveys</w:t>
      </w:r>
      <w:r>
        <w:rPr>
          <w:i/>
        </w:rPr>
        <w:t xml:space="preserve">. </w:t>
      </w:r>
    </w:p>
  </w:footnote>
  <w:footnote w:id="7">
    <w:p w:rsidR="00F00E91" w:rsidRPr="009C700F" w:rsidRDefault="00F00E91" w:rsidP="009C700F">
      <w:pPr>
        <w:pStyle w:val="FootnoteText"/>
      </w:pPr>
      <w:r>
        <w:rPr>
          <w:rStyle w:val="FootnoteReference"/>
        </w:rPr>
        <w:footnoteRef/>
      </w:r>
      <w:r>
        <w:t xml:space="preserve"> See </w:t>
      </w:r>
      <w:r w:rsidRPr="009C700F">
        <w:rPr>
          <w:i/>
        </w:rPr>
        <w:t>Weighting Strategy for 2011 Metropolitan CINCH Analysis</w:t>
      </w:r>
      <w:r>
        <w:t xml:space="preserve"> by Frederick J. Eggers and Fouad Moumen at </w:t>
      </w:r>
      <w:hyperlink r:id="rId2" w:history="1">
        <w:r w:rsidRPr="009C700F">
          <w:rPr>
            <w:rStyle w:val="Hyperlink"/>
          </w:rPr>
          <w:t>http://www.huduser.gov/portal/datasets/cinch/cinch11/Metro_Weighting_Strategy_revised.pdf</w:t>
        </w:r>
      </w:hyperlink>
      <w:r>
        <w:t>.</w:t>
      </w:r>
    </w:p>
  </w:footnote>
  <w:footnote w:id="8">
    <w:p w:rsidR="00F00E91" w:rsidRDefault="00F00E91" w:rsidP="00E91381">
      <w:pPr>
        <w:pStyle w:val="FootnoteText"/>
      </w:pPr>
      <w:r>
        <w:rPr>
          <w:rStyle w:val="FootnoteReference"/>
        </w:rPr>
        <w:footnoteRef/>
      </w:r>
      <w:r>
        <w:t xml:space="preserve"> See page 6 of </w:t>
      </w:r>
      <w:r w:rsidRPr="00E91381">
        <w:rPr>
          <w:i/>
        </w:rPr>
        <w:t>Weighting Strategy for 2003</w:t>
      </w:r>
      <w:r>
        <w:rPr>
          <w:i/>
        </w:rPr>
        <w:t>–</w:t>
      </w:r>
      <w:r w:rsidRPr="00E91381">
        <w:rPr>
          <w:i/>
        </w:rPr>
        <w:t xml:space="preserve">2005 CINCH Analysis </w:t>
      </w:r>
      <w:r>
        <w:t xml:space="preserve">by Frederick J. Eggers at </w:t>
      </w:r>
      <w:hyperlink r:id="rId3" w:history="1">
        <w:r w:rsidRPr="00E91381">
          <w:rPr>
            <w:rStyle w:val="Hyperlink"/>
          </w:rPr>
          <w:t>http://www.huduser.gov/portal/datasets/cinch/cinch05/CINCHWeightingStrategy2007.pdf</w:t>
        </w:r>
      </w:hyperlink>
      <w:r>
        <w:t>.</w:t>
      </w:r>
    </w:p>
  </w:footnote>
  <w:footnote w:id="9">
    <w:p w:rsidR="00F00E91" w:rsidRDefault="00F00E91" w:rsidP="00BC7E9D">
      <w:pPr>
        <w:pStyle w:val="FootnoteText"/>
      </w:pPr>
      <w:r>
        <w:rPr>
          <w:rStyle w:val="FootnoteReference"/>
        </w:rPr>
        <w:footnoteRef/>
      </w:r>
      <w:r>
        <w:t xml:space="preserve"> </w:t>
      </w:r>
      <w:r w:rsidRPr="00064696">
        <w:rPr>
          <w:i/>
        </w:rPr>
        <w:t>Other adds</w:t>
      </w:r>
      <w:r>
        <w:t xml:space="preserve"> are units that were type B losses in 2011 but are in the 2013 housing stock, plus new housing units that are not new construction, such as the conversion to residential use of a warehouse or mobile home move-in.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91" w:rsidRDefault="00F00E91" w:rsidP="002222D6">
    <w:pPr>
      <w:pStyle w:val="Header"/>
      <w:framePr w:wrap="around" w:vAnchor="text" w:hAnchor="margin" w:xAlign="right" w:y="1"/>
      <w:rPr>
        <w:rStyle w:val="PageNumber"/>
      </w:rPr>
    </w:pPr>
  </w:p>
  <w:p w:rsidR="00F00E91" w:rsidRPr="003304AF" w:rsidRDefault="00F00E91" w:rsidP="002222D6">
    <w:pPr>
      <w:pStyle w:val="Header"/>
      <w:ind w:right="360"/>
      <w:jc w:val="center"/>
      <w:rPr>
        <w:rFonts w:ascii="Arial" w:hAnsi="Arial" w:cs="Arial"/>
        <w:sz w:val="20"/>
        <w:szCs w:val="20"/>
      </w:rPr>
    </w:pPr>
    <w:r>
      <w:rPr>
        <w:rFonts w:ascii="Arial" w:hAnsi="Arial" w:cs="Arial"/>
        <w:sz w:val="20"/>
        <w:szCs w:val="20"/>
      </w:rPr>
      <w:t>Components of Inventory Change: 2011-2013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91" w:rsidRPr="0020387B" w:rsidRDefault="00F00E91" w:rsidP="0020387B">
    <w:pPr>
      <w:pStyle w:val="Header"/>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91" w:rsidRPr="0020387B" w:rsidRDefault="00F00E91" w:rsidP="0020387B">
    <w:pPr>
      <w:pStyle w:val="Header"/>
      <w:rPr>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91" w:rsidRDefault="00F00E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0A9D"/>
    <w:multiLevelType w:val="multilevel"/>
    <w:tmpl w:val="AAA656A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i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nsid w:val="041D7137"/>
    <w:multiLevelType w:val="hybridMultilevel"/>
    <w:tmpl w:val="331C13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962FBE"/>
    <w:multiLevelType w:val="hybridMultilevel"/>
    <w:tmpl w:val="E2707EEC"/>
    <w:lvl w:ilvl="0" w:tplc="EA681A46">
      <w:start w:val="18"/>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3E52CC"/>
    <w:multiLevelType w:val="hybridMultilevel"/>
    <w:tmpl w:val="5638314E"/>
    <w:lvl w:ilvl="0" w:tplc="5F1AF018">
      <w:start w:val="1"/>
      <w:numFmt w:val="decimal"/>
      <w:lvlText w:val="%1."/>
      <w:lvlJc w:val="left"/>
      <w:pPr>
        <w:tabs>
          <w:tab w:val="num" w:pos="720"/>
        </w:tabs>
        <w:ind w:left="720" w:hanging="360"/>
      </w:pPr>
      <w:rPr>
        <w:i w:val="0"/>
      </w:rPr>
    </w:lvl>
    <w:lvl w:ilvl="1" w:tplc="9FC4B1C2">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B353AC"/>
    <w:multiLevelType w:val="hybridMultilevel"/>
    <w:tmpl w:val="6638023C"/>
    <w:lvl w:ilvl="0" w:tplc="9FC4B1C2">
      <w:start w:val="1"/>
      <w:numFmt w:val="lowerLetter"/>
      <w:lvlText w:val="%1."/>
      <w:lvlJc w:val="left"/>
      <w:pPr>
        <w:tabs>
          <w:tab w:val="num" w:pos="1440"/>
        </w:tabs>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1B6095"/>
    <w:multiLevelType w:val="hybridMultilevel"/>
    <w:tmpl w:val="72D86A46"/>
    <w:lvl w:ilvl="0" w:tplc="FF32ABD6">
      <w:start w:val="1"/>
      <w:numFmt w:val="lowerLetter"/>
      <w:lvlText w:val="%1."/>
      <w:lvlJc w:val="left"/>
      <w:pPr>
        <w:tabs>
          <w:tab w:val="num" w:pos="1440"/>
        </w:tabs>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242241"/>
    <w:multiLevelType w:val="hybridMultilevel"/>
    <w:tmpl w:val="83141A36"/>
    <w:lvl w:ilvl="0" w:tplc="45F40F2C">
      <w:start w:val="18"/>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25624F"/>
    <w:multiLevelType w:val="hybridMultilevel"/>
    <w:tmpl w:val="B3C65FF0"/>
    <w:lvl w:ilvl="0" w:tplc="F8FA513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322172"/>
    <w:multiLevelType w:val="hybridMultilevel"/>
    <w:tmpl w:val="94E48A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CFE1E3F"/>
    <w:multiLevelType w:val="hybridMultilevel"/>
    <w:tmpl w:val="B3C65FF0"/>
    <w:lvl w:ilvl="0" w:tplc="F8FA513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4129D1"/>
    <w:multiLevelType w:val="hybridMultilevel"/>
    <w:tmpl w:val="DA42CA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C5D5E8F"/>
    <w:multiLevelType w:val="hybridMultilevel"/>
    <w:tmpl w:val="72D86A46"/>
    <w:lvl w:ilvl="0" w:tplc="FF32ABD6">
      <w:start w:val="1"/>
      <w:numFmt w:val="lowerLetter"/>
      <w:lvlText w:val="%1."/>
      <w:lvlJc w:val="left"/>
      <w:pPr>
        <w:tabs>
          <w:tab w:val="num" w:pos="1440"/>
        </w:tabs>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374C02"/>
    <w:multiLevelType w:val="hybridMultilevel"/>
    <w:tmpl w:val="B3C65FF0"/>
    <w:lvl w:ilvl="0" w:tplc="F8FA513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01252E"/>
    <w:multiLevelType w:val="hybridMultilevel"/>
    <w:tmpl w:val="0CF46C0A"/>
    <w:lvl w:ilvl="0" w:tplc="143EF2D6">
      <w:start w:val="1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4F4E98"/>
    <w:multiLevelType w:val="hybridMultilevel"/>
    <w:tmpl w:val="D39CAA8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E45504A"/>
    <w:multiLevelType w:val="hybridMultilevel"/>
    <w:tmpl w:val="D6C287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0777C2D"/>
    <w:multiLevelType w:val="hybridMultilevel"/>
    <w:tmpl w:val="9CAE65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36B4BE5"/>
    <w:multiLevelType w:val="hybridMultilevel"/>
    <w:tmpl w:val="89D092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77A0C79"/>
    <w:multiLevelType w:val="hybridMultilevel"/>
    <w:tmpl w:val="4998DF0E"/>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9">
    <w:nsid w:val="687F0F47"/>
    <w:multiLevelType w:val="hybridMultilevel"/>
    <w:tmpl w:val="C1209692"/>
    <w:lvl w:ilvl="0" w:tplc="F8FA513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64407F"/>
    <w:multiLevelType w:val="hybridMultilevel"/>
    <w:tmpl w:val="6E924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B335EF"/>
    <w:multiLevelType w:val="hybridMultilevel"/>
    <w:tmpl w:val="5D82AB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2823F6D"/>
    <w:multiLevelType w:val="hybridMultilevel"/>
    <w:tmpl w:val="4FEEB4A2"/>
    <w:lvl w:ilvl="0" w:tplc="25E08A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3DC1DE4"/>
    <w:multiLevelType w:val="hybridMultilevel"/>
    <w:tmpl w:val="B3C65FF0"/>
    <w:lvl w:ilvl="0" w:tplc="F8FA513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F54B2A"/>
    <w:multiLevelType w:val="hybridMultilevel"/>
    <w:tmpl w:val="A990A5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4006741"/>
    <w:multiLevelType w:val="hybridMultilevel"/>
    <w:tmpl w:val="94E48A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66377D7"/>
    <w:multiLevelType w:val="hybridMultilevel"/>
    <w:tmpl w:val="714033F0"/>
    <w:lvl w:ilvl="0" w:tplc="FC608998">
      <w:start w:val="2"/>
      <w:numFmt w:val="lowerLetter"/>
      <w:lvlText w:val="%1."/>
      <w:lvlJc w:val="left"/>
      <w:pPr>
        <w:tabs>
          <w:tab w:val="num" w:pos="1440"/>
        </w:tabs>
        <w:ind w:left="1440" w:hanging="360"/>
      </w:pPr>
      <w:rPr>
        <w:rFonts w:hint="default"/>
        <w:i w:val="0"/>
      </w:rPr>
    </w:lvl>
    <w:lvl w:ilvl="1" w:tplc="E33E44CC">
      <w:start w:val="12"/>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4D7577"/>
    <w:multiLevelType w:val="hybridMultilevel"/>
    <w:tmpl w:val="406838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24"/>
  </w:num>
  <w:num w:numId="3">
    <w:abstractNumId w:val="22"/>
  </w:num>
  <w:num w:numId="4">
    <w:abstractNumId w:val="3"/>
  </w:num>
  <w:num w:numId="5">
    <w:abstractNumId w:val="7"/>
  </w:num>
  <w:num w:numId="6">
    <w:abstractNumId w:val="5"/>
  </w:num>
  <w:num w:numId="7">
    <w:abstractNumId w:val="0"/>
  </w:num>
  <w:num w:numId="8">
    <w:abstractNumId w:val="11"/>
  </w:num>
  <w:num w:numId="9">
    <w:abstractNumId w:val="20"/>
  </w:num>
  <w:num w:numId="10">
    <w:abstractNumId w:val="19"/>
  </w:num>
  <w:num w:numId="11">
    <w:abstractNumId w:val="10"/>
  </w:num>
  <w:num w:numId="12">
    <w:abstractNumId w:val="21"/>
  </w:num>
  <w:num w:numId="13">
    <w:abstractNumId w:val="16"/>
  </w:num>
  <w:num w:numId="14">
    <w:abstractNumId w:val="27"/>
  </w:num>
  <w:num w:numId="15">
    <w:abstractNumId w:val="26"/>
  </w:num>
  <w:num w:numId="16">
    <w:abstractNumId w:val="1"/>
  </w:num>
  <w:num w:numId="17">
    <w:abstractNumId w:val="17"/>
  </w:num>
  <w:num w:numId="18">
    <w:abstractNumId w:val="12"/>
  </w:num>
  <w:num w:numId="19">
    <w:abstractNumId w:val="4"/>
  </w:num>
  <w:num w:numId="20">
    <w:abstractNumId w:val="8"/>
  </w:num>
  <w:num w:numId="21">
    <w:abstractNumId w:val="9"/>
  </w:num>
  <w:num w:numId="22">
    <w:abstractNumId w:val="25"/>
  </w:num>
  <w:num w:numId="23">
    <w:abstractNumId w:val="13"/>
  </w:num>
  <w:num w:numId="24">
    <w:abstractNumId w:val="6"/>
  </w:num>
  <w:num w:numId="25">
    <w:abstractNumId w:val="23"/>
  </w:num>
  <w:num w:numId="26">
    <w:abstractNumId w:val="2"/>
  </w:num>
  <w:num w:numId="27">
    <w:abstractNumId w:val="15"/>
  </w:num>
  <w:num w:numId="2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F0F3C"/>
    <w:rsid w:val="00000F82"/>
    <w:rsid w:val="000024C7"/>
    <w:rsid w:val="00003AB0"/>
    <w:rsid w:val="00003ABE"/>
    <w:rsid w:val="000044D7"/>
    <w:rsid w:val="000075BB"/>
    <w:rsid w:val="00012999"/>
    <w:rsid w:val="00021FD2"/>
    <w:rsid w:val="00022B33"/>
    <w:rsid w:val="00026867"/>
    <w:rsid w:val="00035D3D"/>
    <w:rsid w:val="00036DCB"/>
    <w:rsid w:val="000450A6"/>
    <w:rsid w:val="00054AF9"/>
    <w:rsid w:val="0006082F"/>
    <w:rsid w:val="0006353B"/>
    <w:rsid w:val="0006625D"/>
    <w:rsid w:val="000772DE"/>
    <w:rsid w:val="0008592A"/>
    <w:rsid w:val="00086D02"/>
    <w:rsid w:val="00087EA8"/>
    <w:rsid w:val="000907F7"/>
    <w:rsid w:val="000908BD"/>
    <w:rsid w:val="000954F6"/>
    <w:rsid w:val="0009635A"/>
    <w:rsid w:val="00096D76"/>
    <w:rsid w:val="000A0907"/>
    <w:rsid w:val="000A2EE0"/>
    <w:rsid w:val="000A3DAF"/>
    <w:rsid w:val="000A6F25"/>
    <w:rsid w:val="000C01F1"/>
    <w:rsid w:val="000C5B59"/>
    <w:rsid w:val="000C70B6"/>
    <w:rsid w:val="000D02D8"/>
    <w:rsid w:val="000D3ED4"/>
    <w:rsid w:val="000D4FBC"/>
    <w:rsid w:val="000E03F6"/>
    <w:rsid w:val="000E3F25"/>
    <w:rsid w:val="000E4CBA"/>
    <w:rsid w:val="000E667B"/>
    <w:rsid w:val="000F199C"/>
    <w:rsid w:val="000F34D1"/>
    <w:rsid w:val="000F4F76"/>
    <w:rsid w:val="001050F6"/>
    <w:rsid w:val="00107CEE"/>
    <w:rsid w:val="0011510F"/>
    <w:rsid w:val="0011521B"/>
    <w:rsid w:val="001159D0"/>
    <w:rsid w:val="00117878"/>
    <w:rsid w:val="00122C96"/>
    <w:rsid w:val="00123031"/>
    <w:rsid w:val="0012321B"/>
    <w:rsid w:val="00123701"/>
    <w:rsid w:val="00130079"/>
    <w:rsid w:val="001317CC"/>
    <w:rsid w:val="00133CAA"/>
    <w:rsid w:val="0013542C"/>
    <w:rsid w:val="00135B35"/>
    <w:rsid w:val="00135BD2"/>
    <w:rsid w:val="00140977"/>
    <w:rsid w:val="001444AC"/>
    <w:rsid w:val="0016298B"/>
    <w:rsid w:val="00162ADA"/>
    <w:rsid w:val="001649B4"/>
    <w:rsid w:val="00172C11"/>
    <w:rsid w:val="0017650E"/>
    <w:rsid w:val="001767C4"/>
    <w:rsid w:val="00176ADE"/>
    <w:rsid w:val="001801D4"/>
    <w:rsid w:val="0018217C"/>
    <w:rsid w:val="00184675"/>
    <w:rsid w:val="0018778C"/>
    <w:rsid w:val="00191365"/>
    <w:rsid w:val="00193DF4"/>
    <w:rsid w:val="00195101"/>
    <w:rsid w:val="001A09EF"/>
    <w:rsid w:val="001A1A8F"/>
    <w:rsid w:val="001A1DF8"/>
    <w:rsid w:val="001A341E"/>
    <w:rsid w:val="001A3C58"/>
    <w:rsid w:val="001B51A5"/>
    <w:rsid w:val="001B7739"/>
    <w:rsid w:val="001C183C"/>
    <w:rsid w:val="001C285A"/>
    <w:rsid w:val="001C2FCE"/>
    <w:rsid w:val="001D1C95"/>
    <w:rsid w:val="001D202D"/>
    <w:rsid w:val="001D2BF4"/>
    <w:rsid w:val="001D5A40"/>
    <w:rsid w:val="001D637C"/>
    <w:rsid w:val="001E19A0"/>
    <w:rsid w:val="001E4DC6"/>
    <w:rsid w:val="001E4F0E"/>
    <w:rsid w:val="001F4E0B"/>
    <w:rsid w:val="001F612A"/>
    <w:rsid w:val="00200F9E"/>
    <w:rsid w:val="00201DBC"/>
    <w:rsid w:val="0020250C"/>
    <w:rsid w:val="00202B4C"/>
    <w:rsid w:val="0020387B"/>
    <w:rsid w:val="00206877"/>
    <w:rsid w:val="00207FF8"/>
    <w:rsid w:val="002103ED"/>
    <w:rsid w:val="00215E4E"/>
    <w:rsid w:val="00216F9A"/>
    <w:rsid w:val="002222D6"/>
    <w:rsid w:val="00226E9B"/>
    <w:rsid w:val="002318F1"/>
    <w:rsid w:val="0023621B"/>
    <w:rsid w:val="00242AD2"/>
    <w:rsid w:val="00242B9B"/>
    <w:rsid w:val="0024632C"/>
    <w:rsid w:val="002534D2"/>
    <w:rsid w:val="00253A38"/>
    <w:rsid w:val="00256738"/>
    <w:rsid w:val="00261213"/>
    <w:rsid w:val="00261292"/>
    <w:rsid w:val="002643DB"/>
    <w:rsid w:val="002655CF"/>
    <w:rsid w:val="00265B87"/>
    <w:rsid w:val="00267978"/>
    <w:rsid w:val="00267C9A"/>
    <w:rsid w:val="00274BFC"/>
    <w:rsid w:val="00274C0C"/>
    <w:rsid w:val="00284FA1"/>
    <w:rsid w:val="0028521A"/>
    <w:rsid w:val="00292002"/>
    <w:rsid w:val="00292F29"/>
    <w:rsid w:val="002A0A24"/>
    <w:rsid w:val="002A3C9E"/>
    <w:rsid w:val="002B1B03"/>
    <w:rsid w:val="002C2390"/>
    <w:rsid w:val="002C2474"/>
    <w:rsid w:val="002C410C"/>
    <w:rsid w:val="002C5403"/>
    <w:rsid w:val="002C77F9"/>
    <w:rsid w:val="002C7812"/>
    <w:rsid w:val="002D01FF"/>
    <w:rsid w:val="002D12FF"/>
    <w:rsid w:val="002D1AA2"/>
    <w:rsid w:val="002D5F54"/>
    <w:rsid w:val="002E00DD"/>
    <w:rsid w:val="002E2542"/>
    <w:rsid w:val="002E279F"/>
    <w:rsid w:val="002E4C22"/>
    <w:rsid w:val="002E5D82"/>
    <w:rsid w:val="002E7770"/>
    <w:rsid w:val="002E7F3D"/>
    <w:rsid w:val="002F09CD"/>
    <w:rsid w:val="002F1F71"/>
    <w:rsid w:val="002F2155"/>
    <w:rsid w:val="002F4B68"/>
    <w:rsid w:val="002F60AA"/>
    <w:rsid w:val="003014D3"/>
    <w:rsid w:val="003130F5"/>
    <w:rsid w:val="0032470B"/>
    <w:rsid w:val="0033141F"/>
    <w:rsid w:val="0033555F"/>
    <w:rsid w:val="00336F5F"/>
    <w:rsid w:val="00337DA4"/>
    <w:rsid w:val="00343443"/>
    <w:rsid w:val="003434B2"/>
    <w:rsid w:val="00344BFC"/>
    <w:rsid w:val="00346B65"/>
    <w:rsid w:val="00357CCC"/>
    <w:rsid w:val="00362D6A"/>
    <w:rsid w:val="003644E9"/>
    <w:rsid w:val="00365707"/>
    <w:rsid w:val="00365CE8"/>
    <w:rsid w:val="003677C6"/>
    <w:rsid w:val="00371386"/>
    <w:rsid w:val="00373904"/>
    <w:rsid w:val="00375AA5"/>
    <w:rsid w:val="0038102D"/>
    <w:rsid w:val="003852A0"/>
    <w:rsid w:val="00386020"/>
    <w:rsid w:val="00393386"/>
    <w:rsid w:val="0039586B"/>
    <w:rsid w:val="0039698D"/>
    <w:rsid w:val="00397BCC"/>
    <w:rsid w:val="003A311B"/>
    <w:rsid w:val="003B09BD"/>
    <w:rsid w:val="003B20C1"/>
    <w:rsid w:val="003B26B4"/>
    <w:rsid w:val="003B3D32"/>
    <w:rsid w:val="003B4A2A"/>
    <w:rsid w:val="003C11B1"/>
    <w:rsid w:val="003C1C3B"/>
    <w:rsid w:val="003C214C"/>
    <w:rsid w:val="003C5136"/>
    <w:rsid w:val="003C59AB"/>
    <w:rsid w:val="003D359E"/>
    <w:rsid w:val="003E13A1"/>
    <w:rsid w:val="003E1B73"/>
    <w:rsid w:val="003E1D6E"/>
    <w:rsid w:val="003E5969"/>
    <w:rsid w:val="003F3D43"/>
    <w:rsid w:val="003F4F7C"/>
    <w:rsid w:val="003F51A1"/>
    <w:rsid w:val="003F66CD"/>
    <w:rsid w:val="003F7279"/>
    <w:rsid w:val="004009CE"/>
    <w:rsid w:val="004017E8"/>
    <w:rsid w:val="00401C00"/>
    <w:rsid w:val="00401E30"/>
    <w:rsid w:val="00402CA9"/>
    <w:rsid w:val="0040506F"/>
    <w:rsid w:val="00414351"/>
    <w:rsid w:val="00414E19"/>
    <w:rsid w:val="00420D9B"/>
    <w:rsid w:val="00421949"/>
    <w:rsid w:val="0042305E"/>
    <w:rsid w:val="004264C4"/>
    <w:rsid w:val="00427728"/>
    <w:rsid w:val="00433BE6"/>
    <w:rsid w:val="00434307"/>
    <w:rsid w:val="00435E8C"/>
    <w:rsid w:val="00436CD7"/>
    <w:rsid w:val="004403F2"/>
    <w:rsid w:val="0044245F"/>
    <w:rsid w:val="00446CC1"/>
    <w:rsid w:val="00457912"/>
    <w:rsid w:val="004626FA"/>
    <w:rsid w:val="00465D27"/>
    <w:rsid w:val="00466A04"/>
    <w:rsid w:val="00473243"/>
    <w:rsid w:val="004828E6"/>
    <w:rsid w:val="00484291"/>
    <w:rsid w:val="0048784E"/>
    <w:rsid w:val="00494574"/>
    <w:rsid w:val="004A51D4"/>
    <w:rsid w:val="004A74BA"/>
    <w:rsid w:val="004B1437"/>
    <w:rsid w:val="004B64E5"/>
    <w:rsid w:val="004C0B25"/>
    <w:rsid w:val="004D4797"/>
    <w:rsid w:val="004D53D6"/>
    <w:rsid w:val="004D6F9F"/>
    <w:rsid w:val="004D70BD"/>
    <w:rsid w:val="004E02E3"/>
    <w:rsid w:val="004E067A"/>
    <w:rsid w:val="004E4E96"/>
    <w:rsid w:val="004E7017"/>
    <w:rsid w:val="004F166E"/>
    <w:rsid w:val="004F1980"/>
    <w:rsid w:val="004F3023"/>
    <w:rsid w:val="004F6134"/>
    <w:rsid w:val="00500AD4"/>
    <w:rsid w:val="005030B0"/>
    <w:rsid w:val="00503815"/>
    <w:rsid w:val="0050768A"/>
    <w:rsid w:val="00512EB2"/>
    <w:rsid w:val="00520453"/>
    <w:rsid w:val="0052413F"/>
    <w:rsid w:val="00524571"/>
    <w:rsid w:val="00526C95"/>
    <w:rsid w:val="00531DBA"/>
    <w:rsid w:val="005360AD"/>
    <w:rsid w:val="00540141"/>
    <w:rsid w:val="0054474A"/>
    <w:rsid w:val="00550935"/>
    <w:rsid w:val="00551219"/>
    <w:rsid w:val="005533FC"/>
    <w:rsid w:val="0055352A"/>
    <w:rsid w:val="00557264"/>
    <w:rsid w:val="00561380"/>
    <w:rsid w:val="005616EB"/>
    <w:rsid w:val="00565166"/>
    <w:rsid w:val="00574079"/>
    <w:rsid w:val="00574F77"/>
    <w:rsid w:val="00576B5B"/>
    <w:rsid w:val="00580925"/>
    <w:rsid w:val="00580A4B"/>
    <w:rsid w:val="00580EA9"/>
    <w:rsid w:val="00582F8E"/>
    <w:rsid w:val="005845BD"/>
    <w:rsid w:val="00585654"/>
    <w:rsid w:val="00585848"/>
    <w:rsid w:val="00590A11"/>
    <w:rsid w:val="00591EBC"/>
    <w:rsid w:val="00593289"/>
    <w:rsid w:val="005942B4"/>
    <w:rsid w:val="00594F41"/>
    <w:rsid w:val="0059575E"/>
    <w:rsid w:val="005957D7"/>
    <w:rsid w:val="005A435F"/>
    <w:rsid w:val="005A619B"/>
    <w:rsid w:val="005A70FA"/>
    <w:rsid w:val="005A7797"/>
    <w:rsid w:val="005B51CF"/>
    <w:rsid w:val="005B642E"/>
    <w:rsid w:val="005B64DF"/>
    <w:rsid w:val="005C0997"/>
    <w:rsid w:val="005C0A81"/>
    <w:rsid w:val="005C2118"/>
    <w:rsid w:val="005C4555"/>
    <w:rsid w:val="005D0317"/>
    <w:rsid w:val="005D5085"/>
    <w:rsid w:val="005D56D0"/>
    <w:rsid w:val="005D643B"/>
    <w:rsid w:val="005D7DBD"/>
    <w:rsid w:val="005E20DC"/>
    <w:rsid w:val="005E37CB"/>
    <w:rsid w:val="005E4102"/>
    <w:rsid w:val="005E5704"/>
    <w:rsid w:val="005E7B6E"/>
    <w:rsid w:val="005F00C6"/>
    <w:rsid w:val="005F07F9"/>
    <w:rsid w:val="005F2ACA"/>
    <w:rsid w:val="005F6BC1"/>
    <w:rsid w:val="0060006A"/>
    <w:rsid w:val="00602471"/>
    <w:rsid w:val="006067E1"/>
    <w:rsid w:val="006112F0"/>
    <w:rsid w:val="0061563F"/>
    <w:rsid w:val="00615CBF"/>
    <w:rsid w:val="006328F9"/>
    <w:rsid w:val="006335E3"/>
    <w:rsid w:val="00640881"/>
    <w:rsid w:val="00645B80"/>
    <w:rsid w:val="0064620C"/>
    <w:rsid w:val="00652D81"/>
    <w:rsid w:val="0065394C"/>
    <w:rsid w:val="00655011"/>
    <w:rsid w:val="00655F59"/>
    <w:rsid w:val="00657598"/>
    <w:rsid w:val="00660510"/>
    <w:rsid w:val="00662FC3"/>
    <w:rsid w:val="00663430"/>
    <w:rsid w:val="00666C8C"/>
    <w:rsid w:val="0066766F"/>
    <w:rsid w:val="00667E50"/>
    <w:rsid w:val="00667F92"/>
    <w:rsid w:val="00671ADB"/>
    <w:rsid w:val="00672C3A"/>
    <w:rsid w:val="0067377E"/>
    <w:rsid w:val="006779A0"/>
    <w:rsid w:val="00681E69"/>
    <w:rsid w:val="0068681F"/>
    <w:rsid w:val="00686E9E"/>
    <w:rsid w:val="006A1208"/>
    <w:rsid w:val="006A5806"/>
    <w:rsid w:val="006A6719"/>
    <w:rsid w:val="006A67A5"/>
    <w:rsid w:val="006A6A96"/>
    <w:rsid w:val="006A7DF6"/>
    <w:rsid w:val="006B16F7"/>
    <w:rsid w:val="006B4653"/>
    <w:rsid w:val="006C2697"/>
    <w:rsid w:val="006C33FE"/>
    <w:rsid w:val="006C6AAC"/>
    <w:rsid w:val="006D5089"/>
    <w:rsid w:val="006D7384"/>
    <w:rsid w:val="006E6F23"/>
    <w:rsid w:val="006F0804"/>
    <w:rsid w:val="006F3A4C"/>
    <w:rsid w:val="006F4A87"/>
    <w:rsid w:val="006F57CC"/>
    <w:rsid w:val="006F59B1"/>
    <w:rsid w:val="006F77A4"/>
    <w:rsid w:val="006F7BFB"/>
    <w:rsid w:val="00701866"/>
    <w:rsid w:val="00703CB4"/>
    <w:rsid w:val="00705A3B"/>
    <w:rsid w:val="00711002"/>
    <w:rsid w:val="0071460C"/>
    <w:rsid w:val="00714F5D"/>
    <w:rsid w:val="007151B6"/>
    <w:rsid w:val="007179EF"/>
    <w:rsid w:val="00723AC0"/>
    <w:rsid w:val="00727129"/>
    <w:rsid w:val="00736904"/>
    <w:rsid w:val="0073798A"/>
    <w:rsid w:val="00737A59"/>
    <w:rsid w:val="00740FBD"/>
    <w:rsid w:val="00741336"/>
    <w:rsid w:val="007507AE"/>
    <w:rsid w:val="00752DDF"/>
    <w:rsid w:val="007532B0"/>
    <w:rsid w:val="007536D1"/>
    <w:rsid w:val="007549D7"/>
    <w:rsid w:val="00754D32"/>
    <w:rsid w:val="0076384C"/>
    <w:rsid w:val="00763926"/>
    <w:rsid w:val="007646AC"/>
    <w:rsid w:val="00767E79"/>
    <w:rsid w:val="00772977"/>
    <w:rsid w:val="00775793"/>
    <w:rsid w:val="00775E30"/>
    <w:rsid w:val="00780F52"/>
    <w:rsid w:val="00782646"/>
    <w:rsid w:val="00797B2A"/>
    <w:rsid w:val="007A07FB"/>
    <w:rsid w:val="007A1610"/>
    <w:rsid w:val="007A49E3"/>
    <w:rsid w:val="007A4E8F"/>
    <w:rsid w:val="007B699A"/>
    <w:rsid w:val="007C46CA"/>
    <w:rsid w:val="007C5799"/>
    <w:rsid w:val="007D2116"/>
    <w:rsid w:val="007D45BE"/>
    <w:rsid w:val="007E1AF6"/>
    <w:rsid w:val="007E3558"/>
    <w:rsid w:val="007E50BE"/>
    <w:rsid w:val="007E55AD"/>
    <w:rsid w:val="007E798F"/>
    <w:rsid w:val="007F1BA8"/>
    <w:rsid w:val="007F1EEA"/>
    <w:rsid w:val="007F63AE"/>
    <w:rsid w:val="007F67B8"/>
    <w:rsid w:val="007F7CB5"/>
    <w:rsid w:val="008045B5"/>
    <w:rsid w:val="00805DF4"/>
    <w:rsid w:val="008065AF"/>
    <w:rsid w:val="00812EA8"/>
    <w:rsid w:val="00813869"/>
    <w:rsid w:val="00815556"/>
    <w:rsid w:val="008160D7"/>
    <w:rsid w:val="00816807"/>
    <w:rsid w:val="00820E10"/>
    <w:rsid w:val="008257ED"/>
    <w:rsid w:val="00826644"/>
    <w:rsid w:val="00831746"/>
    <w:rsid w:val="00835F92"/>
    <w:rsid w:val="00837F1B"/>
    <w:rsid w:val="00840073"/>
    <w:rsid w:val="008413E3"/>
    <w:rsid w:val="008436F7"/>
    <w:rsid w:val="008451AA"/>
    <w:rsid w:val="0084704F"/>
    <w:rsid w:val="00847739"/>
    <w:rsid w:val="00851E2F"/>
    <w:rsid w:val="00854E2F"/>
    <w:rsid w:val="008562B8"/>
    <w:rsid w:val="008575C8"/>
    <w:rsid w:val="00864935"/>
    <w:rsid w:val="008674BD"/>
    <w:rsid w:val="00870D8E"/>
    <w:rsid w:val="00871BA9"/>
    <w:rsid w:val="00872343"/>
    <w:rsid w:val="00872BE4"/>
    <w:rsid w:val="00875D2D"/>
    <w:rsid w:val="0088086B"/>
    <w:rsid w:val="00883517"/>
    <w:rsid w:val="00884C1B"/>
    <w:rsid w:val="00885077"/>
    <w:rsid w:val="00886E5C"/>
    <w:rsid w:val="00890A59"/>
    <w:rsid w:val="00892643"/>
    <w:rsid w:val="008939FD"/>
    <w:rsid w:val="00893CAD"/>
    <w:rsid w:val="00893F8D"/>
    <w:rsid w:val="008A099D"/>
    <w:rsid w:val="008A5723"/>
    <w:rsid w:val="008B0BDD"/>
    <w:rsid w:val="008B12E6"/>
    <w:rsid w:val="008B495C"/>
    <w:rsid w:val="008C0E78"/>
    <w:rsid w:val="008C167F"/>
    <w:rsid w:val="008C191C"/>
    <w:rsid w:val="008C2BFF"/>
    <w:rsid w:val="008D531B"/>
    <w:rsid w:val="008D61D2"/>
    <w:rsid w:val="008D63D4"/>
    <w:rsid w:val="008E7B6F"/>
    <w:rsid w:val="008F1AB9"/>
    <w:rsid w:val="008F30DA"/>
    <w:rsid w:val="008F3774"/>
    <w:rsid w:val="008F4BC6"/>
    <w:rsid w:val="008F5724"/>
    <w:rsid w:val="008F77A2"/>
    <w:rsid w:val="009019CE"/>
    <w:rsid w:val="00904BD4"/>
    <w:rsid w:val="00905068"/>
    <w:rsid w:val="00913DED"/>
    <w:rsid w:val="009254EA"/>
    <w:rsid w:val="00925775"/>
    <w:rsid w:val="00930DBF"/>
    <w:rsid w:val="009325FC"/>
    <w:rsid w:val="00932E8B"/>
    <w:rsid w:val="0093494B"/>
    <w:rsid w:val="009359E4"/>
    <w:rsid w:val="0094321B"/>
    <w:rsid w:val="00943407"/>
    <w:rsid w:val="0094553C"/>
    <w:rsid w:val="00950A2A"/>
    <w:rsid w:val="0095125B"/>
    <w:rsid w:val="009570B0"/>
    <w:rsid w:val="009572F9"/>
    <w:rsid w:val="00960A1A"/>
    <w:rsid w:val="00972445"/>
    <w:rsid w:val="0097305B"/>
    <w:rsid w:val="00973136"/>
    <w:rsid w:val="00974407"/>
    <w:rsid w:val="0097482B"/>
    <w:rsid w:val="0097700B"/>
    <w:rsid w:val="009802AB"/>
    <w:rsid w:val="00983920"/>
    <w:rsid w:val="0098734A"/>
    <w:rsid w:val="00990C9C"/>
    <w:rsid w:val="009928BA"/>
    <w:rsid w:val="00996CC9"/>
    <w:rsid w:val="00997442"/>
    <w:rsid w:val="009A0BFB"/>
    <w:rsid w:val="009A2D56"/>
    <w:rsid w:val="009A485D"/>
    <w:rsid w:val="009A76C7"/>
    <w:rsid w:val="009C022B"/>
    <w:rsid w:val="009C11BD"/>
    <w:rsid w:val="009C2DF5"/>
    <w:rsid w:val="009C3FF5"/>
    <w:rsid w:val="009C6086"/>
    <w:rsid w:val="009C700F"/>
    <w:rsid w:val="009C7809"/>
    <w:rsid w:val="009D1508"/>
    <w:rsid w:val="009E15CF"/>
    <w:rsid w:val="009E173F"/>
    <w:rsid w:val="009E2C68"/>
    <w:rsid w:val="009E36B6"/>
    <w:rsid w:val="009E454A"/>
    <w:rsid w:val="009E64CB"/>
    <w:rsid w:val="009F3FE8"/>
    <w:rsid w:val="009F6B1F"/>
    <w:rsid w:val="009F74FE"/>
    <w:rsid w:val="009F7DB1"/>
    <w:rsid w:val="00A0291C"/>
    <w:rsid w:val="00A03FBC"/>
    <w:rsid w:val="00A21144"/>
    <w:rsid w:val="00A213EC"/>
    <w:rsid w:val="00A23934"/>
    <w:rsid w:val="00A277BE"/>
    <w:rsid w:val="00A31F53"/>
    <w:rsid w:val="00A33FE4"/>
    <w:rsid w:val="00A34B45"/>
    <w:rsid w:val="00A41740"/>
    <w:rsid w:val="00A4285C"/>
    <w:rsid w:val="00A431EA"/>
    <w:rsid w:val="00A46A0E"/>
    <w:rsid w:val="00A506B6"/>
    <w:rsid w:val="00A537C9"/>
    <w:rsid w:val="00A57251"/>
    <w:rsid w:val="00A57D61"/>
    <w:rsid w:val="00A61664"/>
    <w:rsid w:val="00A63F3E"/>
    <w:rsid w:val="00A65CFD"/>
    <w:rsid w:val="00A65F86"/>
    <w:rsid w:val="00A74223"/>
    <w:rsid w:val="00A74DA0"/>
    <w:rsid w:val="00A76516"/>
    <w:rsid w:val="00A83B6E"/>
    <w:rsid w:val="00A83DAA"/>
    <w:rsid w:val="00A841C7"/>
    <w:rsid w:val="00A8580A"/>
    <w:rsid w:val="00A85B7A"/>
    <w:rsid w:val="00A876CB"/>
    <w:rsid w:val="00A92585"/>
    <w:rsid w:val="00A94AEC"/>
    <w:rsid w:val="00A95456"/>
    <w:rsid w:val="00AA5EF6"/>
    <w:rsid w:val="00AB315F"/>
    <w:rsid w:val="00AB3F1A"/>
    <w:rsid w:val="00AB4808"/>
    <w:rsid w:val="00AB5340"/>
    <w:rsid w:val="00AC12F3"/>
    <w:rsid w:val="00AC2ECB"/>
    <w:rsid w:val="00AC5D2C"/>
    <w:rsid w:val="00AC6688"/>
    <w:rsid w:val="00AD11B0"/>
    <w:rsid w:val="00AD53C0"/>
    <w:rsid w:val="00AD5672"/>
    <w:rsid w:val="00AE1C02"/>
    <w:rsid w:val="00AE6729"/>
    <w:rsid w:val="00B069BF"/>
    <w:rsid w:val="00B06B19"/>
    <w:rsid w:val="00B07628"/>
    <w:rsid w:val="00B233C8"/>
    <w:rsid w:val="00B23946"/>
    <w:rsid w:val="00B24907"/>
    <w:rsid w:val="00B41379"/>
    <w:rsid w:val="00B42473"/>
    <w:rsid w:val="00B444D4"/>
    <w:rsid w:val="00B44760"/>
    <w:rsid w:val="00B47AF6"/>
    <w:rsid w:val="00B509F4"/>
    <w:rsid w:val="00B527E1"/>
    <w:rsid w:val="00B52989"/>
    <w:rsid w:val="00B54F58"/>
    <w:rsid w:val="00B55463"/>
    <w:rsid w:val="00B557B4"/>
    <w:rsid w:val="00B56159"/>
    <w:rsid w:val="00B56352"/>
    <w:rsid w:val="00B56B26"/>
    <w:rsid w:val="00B6113D"/>
    <w:rsid w:val="00B61948"/>
    <w:rsid w:val="00B61FEB"/>
    <w:rsid w:val="00B6238B"/>
    <w:rsid w:val="00B64A85"/>
    <w:rsid w:val="00B676F3"/>
    <w:rsid w:val="00B717E4"/>
    <w:rsid w:val="00B720C0"/>
    <w:rsid w:val="00B7321E"/>
    <w:rsid w:val="00B7380D"/>
    <w:rsid w:val="00B74EB6"/>
    <w:rsid w:val="00B7797F"/>
    <w:rsid w:val="00B832DC"/>
    <w:rsid w:val="00B86498"/>
    <w:rsid w:val="00B867FE"/>
    <w:rsid w:val="00B91106"/>
    <w:rsid w:val="00B92FE3"/>
    <w:rsid w:val="00B9372C"/>
    <w:rsid w:val="00B93735"/>
    <w:rsid w:val="00B93D01"/>
    <w:rsid w:val="00B96F0C"/>
    <w:rsid w:val="00BA1670"/>
    <w:rsid w:val="00BA580D"/>
    <w:rsid w:val="00BA630D"/>
    <w:rsid w:val="00BB068D"/>
    <w:rsid w:val="00BB61A9"/>
    <w:rsid w:val="00BC51E5"/>
    <w:rsid w:val="00BC7E9D"/>
    <w:rsid w:val="00BD1E51"/>
    <w:rsid w:val="00BD588B"/>
    <w:rsid w:val="00BD77A9"/>
    <w:rsid w:val="00BE1C3D"/>
    <w:rsid w:val="00BE2B66"/>
    <w:rsid w:val="00BE39C0"/>
    <w:rsid w:val="00BE3FFF"/>
    <w:rsid w:val="00BE470A"/>
    <w:rsid w:val="00BE6633"/>
    <w:rsid w:val="00BE7627"/>
    <w:rsid w:val="00BF3489"/>
    <w:rsid w:val="00BF5069"/>
    <w:rsid w:val="00BF579D"/>
    <w:rsid w:val="00BF5F37"/>
    <w:rsid w:val="00C0012C"/>
    <w:rsid w:val="00C015D8"/>
    <w:rsid w:val="00C01D83"/>
    <w:rsid w:val="00C02FA4"/>
    <w:rsid w:val="00C12FF5"/>
    <w:rsid w:val="00C1460D"/>
    <w:rsid w:val="00C14706"/>
    <w:rsid w:val="00C15637"/>
    <w:rsid w:val="00C20B1C"/>
    <w:rsid w:val="00C247E6"/>
    <w:rsid w:val="00C24937"/>
    <w:rsid w:val="00C27D9E"/>
    <w:rsid w:val="00C359F9"/>
    <w:rsid w:val="00C37880"/>
    <w:rsid w:val="00C41E05"/>
    <w:rsid w:val="00C516F6"/>
    <w:rsid w:val="00C52DF6"/>
    <w:rsid w:val="00C53FAD"/>
    <w:rsid w:val="00C5507F"/>
    <w:rsid w:val="00C57D92"/>
    <w:rsid w:val="00C61635"/>
    <w:rsid w:val="00C62AB8"/>
    <w:rsid w:val="00C65F17"/>
    <w:rsid w:val="00C67196"/>
    <w:rsid w:val="00C70D3F"/>
    <w:rsid w:val="00C71368"/>
    <w:rsid w:val="00C7433A"/>
    <w:rsid w:val="00C76BFD"/>
    <w:rsid w:val="00C77FF0"/>
    <w:rsid w:val="00C87CA0"/>
    <w:rsid w:val="00C9318F"/>
    <w:rsid w:val="00C93D72"/>
    <w:rsid w:val="00C9761F"/>
    <w:rsid w:val="00CA595C"/>
    <w:rsid w:val="00CA64A4"/>
    <w:rsid w:val="00CB1D56"/>
    <w:rsid w:val="00CB27E4"/>
    <w:rsid w:val="00CB53E5"/>
    <w:rsid w:val="00CC1B9F"/>
    <w:rsid w:val="00CC4844"/>
    <w:rsid w:val="00CD361B"/>
    <w:rsid w:val="00CD3FA9"/>
    <w:rsid w:val="00CE3E55"/>
    <w:rsid w:val="00CE6C27"/>
    <w:rsid w:val="00CE7ABE"/>
    <w:rsid w:val="00CF1553"/>
    <w:rsid w:val="00CF197C"/>
    <w:rsid w:val="00CF3C7A"/>
    <w:rsid w:val="00CF451C"/>
    <w:rsid w:val="00D00B87"/>
    <w:rsid w:val="00D02782"/>
    <w:rsid w:val="00D16F94"/>
    <w:rsid w:val="00D17A99"/>
    <w:rsid w:val="00D22524"/>
    <w:rsid w:val="00D23D0E"/>
    <w:rsid w:val="00D24B6D"/>
    <w:rsid w:val="00D252DA"/>
    <w:rsid w:val="00D265F0"/>
    <w:rsid w:val="00D36DEA"/>
    <w:rsid w:val="00D40834"/>
    <w:rsid w:val="00D4665B"/>
    <w:rsid w:val="00D51832"/>
    <w:rsid w:val="00D53BD2"/>
    <w:rsid w:val="00D53E3F"/>
    <w:rsid w:val="00D5718C"/>
    <w:rsid w:val="00D576FF"/>
    <w:rsid w:val="00D60298"/>
    <w:rsid w:val="00D60465"/>
    <w:rsid w:val="00D6118A"/>
    <w:rsid w:val="00D61A0B"/>
    <w:rsid w:val="00D8024B"/>
    <w:rsid w:val="00D83315"/>
    <w:rsid w:val="00D8774B"/>
    <w:rsid w:val="00D93C24"/>
    <w:rsid w:val="00D93EBE"/>
    <w:rsid w:val="00D96487"/>
    <w:rsid w:val="00D967DB"/>
    <w:rsid w:val="00D96F82"/>
    <w:rsid w:val="00DA05E0"/>
    <w:rsid w:val="00DA08EF"/>
    <w:rsid w:val="00DA164E"/>
    <w:rsid w:val="00DA5934"/>
    <w:rsid w:val="00DA71A2"/>
    <w:rsid w:val="00DA76DF"/>
    <w:rsid w:val="00DB3F4F"/>
    <w:rsid w:val="00DB4590"/>
    <w:rsid w:val="00DB4CB0"/>
    <w:rsid w:val="00DB52C2"/>
    <w:rsid w:val="00DC195B"/>
    <w:rsid w:val="00DC2D6A"/>
    <w:rsid w:val="00DC4188"/>
    <w:rsid w:val="00DC6575"/>
    <w:rsid w:val="00DC736A"/>
    <w:rsid w:val="00DD1308"/>
    <w:rsid w:val="00DD55A8"/>
    <w:rsid w:val="00DE0197"/>
    <w:rsid w:val="00DE4F0A"/>
    <w:rsid w:val="00DE5A6C"/>
    <w:rsid w:val="00DF38AE"/>
    <w:rsid w:val="00DF6612"/>
    <w:rsid w:val="00E01FCF"/>
    <w:rsid w:val="00E02324"/>
    <w:rsid w:val="00E05EF4"/>
    <w:rsid w:val="00E10EBC"/>
    <w:rsid w:val="00E177D8"/>
    <w:rsid w:val="00E20BEB"/>
    <w:rsid w:val="00E251AD"/>
    <w:rsid w:val="00E2563B"/>
    <w:rsid w:val="00E26BC6"/>
    <w:rsid w:val="00E27613"/>
    <w:rsid w:val="00E40D21"/>
    <w:rsid w:val="00E42B13"/>
    <w:rsid w:val="00E468EF"/>
    <w:rsid w:val="00E50777"/>
    <w:rsid w:val="00E51DFE"/>
    <w:rsid w:val="00E52857"/>
    <w:rsid w:val="00E5464F"/>
    <w:rsid w:val="00E57DFE"/>
    <w:rsid w:val="00E61A66"/>
    <w:rsid w:val="00E634C4"/>
    <w:rsid w:val="00E63DF9"/>
    <w:rsid w:val="00E64FAF"/>
    <w:rsid w:val="00E669DF"/>
    <w:rsid w:val="00E71226"/>
    <w:rsid w:val="00E712B3"/>
    <w:rsid w:val="00E71DAA"/>
    <w:rsid w:val="00E72EAF"/>
    <w:rsid w:val="00E7534C"/>
    <w:rsid w:val="00E85D1C"/>
    <w:rsid w:val="00E903C4"/>
    <w:rsid w:val="00E91381"/>
    <w:rsid w:val="00E914B7"/>
    <w:rsid w:val="00E939F6"/>
    <w:rsid w:val="00E94092"/>
    <w:rsid w:val="00E94A58"/>
    <w:rsid w:val="00E97EC8"/>
    <w:rsid w:val="00EA2DBF"/>
    <w:rsid w:val="00EB479D"/>
    <w:rsid w:val="00EB7B74"/>
    <w:rsid w:val="00EC5568"/>
    <w:rsid w:val="00EC6E74"/>
    <w:rsid w:val="00ED063A"/>
    <w:rsid w:val="00ED18E7"/>
    <w:rsid w:val="00ED5A88"/>
    <w:rsid w:val="00ED64F3"/>
    <w:rsid w:val="00ED67C7"/>
    <w:rsid w:val="00EE1389"/>
    <w:rsid w:val="00EE1AF1"/>
    <w:rsid w:val="00EE2DD2"/>
    <w:rsid w:val="00EE71DE"/>
    <w:rsid w:val="00EF02FD"/>
    <w:rsid w:val="00EF0F3C"/>
    <w:rsid w:val="00EF2F84"/>
    <w:rsid w:val="00F00E91"/>
    <w:rsid w:val="00F01191"/>
    <w:rsid w:val="00F036CD"/>
    <w:rsid w:val="00F04E7B"/>
    <w:rsid w:val="00F124FA"/>
    <w:rsid w:val="00F1600A"/>
    <w:rsid w:val="00F30AD9"/>
    <w:rsid w:val="00F313FA"/>
    <w:rsid w:val="00F321EE"/>
    <w:rsid w:val="00F379FF"/>
    <w:rsid w:val="00F43B69"/>
    <w:rsid w:val="00F47B1E"/>
    <w:rsid w:val="00F530F7"/>
    <w:rsid w:val="00F57EC8"/>
    <w:rsid w:val="00F66932"/>
    <w:rsid w:val="00F66968"/>
    <w:rsid w:val="00F66F53"/>
    <w:rsid w:val="00F67E2B"/>
    <w:rsid w:val="00F75071"/>
    <w:rsid w:val="00F757A4"/>
    <w:rsid w:val="00F807A3"/>
    <w:rsid w:val="00F8521E"/>
    <w:rsid w:val="00F9104D"/>
    <w:rsid w:val="00F92DC2"/>
    <w:rsid w:val="00F96998"/>
    <w:rsid w:val="00FA1919"/>
    <w:rsid w:val="00FA2360"/>
    <w:rsid w:val="00FA5A4A"/>
    <w:rsid w:val="00FA6CAF"/>
    <w:rsid w:val="00FB4D12"/>
    <w:rsid w:val="00FB4F32"/>
    <w:rsid w:val="00FC15DD"/>
    <w:rsid w:val="00FC2A98"/>
    <w:rsid w:val="00FC4D7B"/>
    <w:rsid w:val="00FC6243"/>
    <w:rsid w:val="00FC66A7"/>
    <w:rsid w:val="00FD0346"/>
    <w:rsid w:val="00FD1A02"/>
    <w:rsid w:val="00FD35AA"/>
    <w:rsid w:val="00FD6548"/>
    <w:rsid w:val="00FD7F40"/>
    <w:rsid w:val="00FF641F"/>
    <w:rsid w:val="00FF6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453"/>
    <w:rPr>
      <w:sz w:val="24"/>
      <w:szCs w:val="24"/>
    </w:rPr>
  </w:style>
  <w:style w:type="paragraph" w:styleId="Heading1">
    <w:name w:val="heading 1"/>
    <w:basedOn w:val="Normal"/>
    <w:next w:val="Normal"/>
    <w:qFormat/>
    <w:rsid w:val="009E64CB"/>
    <w:pPr>
      <w:keepNext/>
      <w:spacing w:after="240"/>
      <w:outlineLvl w:val="0"/>
    </w:pPr>
    <w:rPr>
      <w:rFonts w:ascii="Arial" w:hAnsi="Arial" w:cs="Arial"/>
      <w:b/>
      <w:bCs/>
      <w:kern w:val="32"/>
      <w:sz w:val="32"/>
      <w:szCs w:val="32"/>
    </w:rPr>
  </w:style>
  <w:style w:type="paragraph" w:styleId="Heading2">
    <w:name w:val="heading 2"/>
    <w:basedOn w:val="Normal"/>
    <w:next w:val="Normal"/>
    <w:link w:val="Heading2Char"/>
    <w:qFormat/>
    <w:rsid w:val="00ED18E7"/>
    <w:pPr>
      <w:keepNext/>
      <w:spacing w:before="360" w:after="240"/>
      <w:outlineLvl w:val="1"/>
    </w:pPr>
    <w:rPr>
      <w:rFonts w:ascii="Arial" w:hAnsi="Arial" w:cs="Arial"/>
      <w:b/>
      <w:bCs/>
      <w:i/>
      <w:iCs/>
      <w:sz w:val="28"/>
      <w:szCs w:val="28"/>
    </w:rPr>
  </w:style>
  <w:style w:type="paragraph" w:styleId="Heading3">
    <w:name w:val="heading 3"/>
    <w:basedOn w:val="Normal"/>
    <w:next w:val="Normal"/>
    <w:link w:val="Heading3Char"/>
    <w:qFormat/>
    <w:rsid w:val="00DB4590"/>
    <w:pPr>
      <w:keepNext/>
      <w:spacing w:before="120" w:after="24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233C8"/>
    <w:rPr>
      <w:sz w:val="20"/>
      <w:szCs w:val="20"/>
    </w:rPr>
  </w:style>
  <w:style w:type="character" w:styleId="FootnoteReference">
    <w:name w:val="footnote reference"/>
    <w:basedOn w:val="DefaultParagraphFont"/>
    <w:semiHidden/>
    <w:rsid w:val="00B233C8"/>
    <w:rPr>
      <w:vertAlign w:val="superscript"/>
    </w:rPr>
  </w:style>
  <w:style w:type="paragraph" w:styleId="Header">
    <w:name w:val="header"/>
    <w:basedOn w:val="Normal"/>
    <w:link w:val="HeaderChar"/>
    <w:rsid w:val="008A099D"/>
    <w:pPr>
      <w:tabs>
        <w:tab w:val="center" w:pos="4320"/>
        <w:tab w:val="right" w:pos="8640"/>
      </w:tabs>
    </w:pPr>
  </w:style>
  <w:style w:type="character" w:styleId="PageNumber">
    <w:name w:val="page number"/>
    <w:basedOn w:val="DefaultParagraphFont"/>
    <w:rsid w:val="008A099D"/>
  </w:style>
  <w:style w:type="paragraph" w:styleId="BalloonText">
    <w:name w:val="Balloon Text"/>
    <w:basedOn w:val="Normal"/>
    <w:semiHidden/>
    <w:rsid w:val="00CC1B9F"/>
    <w:rPr>
      <w:rFonts w:ascii="Tahoma" w:hAnsi="Tahoma" w:cs="Tahoma"/>
      <w:sz w:val="16"/>
      <w:szCs w:val="16"/>
    </w:rPr>
  </w:style>
  <w:style w:type="paragraph" w:styleId="Footer">
    <w:name w:val="footer"/>
    <w:basedOn w:val="Normal"/>
    <w:link w:val="FooterChar"/>
    <w:rsid w:val="002534D2"/>
    <w:pPr>
      <w:tabs>
        <w:tab w:val="center" w:pos="4320"/>
        <w:tab w:val="right" w:pos="8640"/>
      </w:tabs>
    </w:pPr>
  </w:style>
  <w:style w:type="table" w:styleId="TableGrid">
    <w:name w:val="Table Grid"/>
    <w:basedOn w:val="TableNormal"/>
    <w:uiPriority w:val="59"/>
    <w:rsid w:val="006C2697"/>
    <w:rPr>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rPr>
      <w:cantSplit/>
      <w:jc w:val="center"/>
    </w:trPr>
    <w:tcPr>
      <w:vAlign w:val="center"/>
    </w:tcPr>
    <w:tblStylePr w:type="firstRow">
      <w:pPr>
        <w:jc w:val="left"/>
      </w:pPr>
      <w:rPr>
        <w:b w:val="0"/>
      </w:rPr>
    </w:tblStylePr>
  </w:style>
  <w:style w:type="table" w:styleId="TableGrid5">
    <w:name w:val="Table Grid 5"/>
    <w:basedOn w:val="TableNormal"/>
    <w:rsid w:val="008D531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Hyperlink">
    <w:name w:val="Hyperlink"/>
    <w:basedOn w:val="DefaultParagraphFont"/>
    <w:uiPriority w:val="99"/>
    <w:rsid w:val="00590A11"/>
    <w:rPr>
      <w:color w:val="0000FF"/>
      <w:u w:val="single"/>
    </w:rPr>
  </w:style>
  <w:style w:type="character" w:styleId="CommentReference">
    <w:name w:val="annotation reference"/>
    <w:basedOn w:val="DefaultParagraphFont"/>
    <w:semiHidden/>
    <w:rsid w:val="005D0317"/>
    <w:rPr>
      <w:sz w:val="16"/>
      <w:szCs w:val="16"/>
    </w:rPr>
  </w:style>
  <w:style w:type="paragraph" w:styleId="CommentText">
    <w:name w:val="annotation text"/>
    <w:basedOn w:val="Normal"/>
    <w:semiHidden/>
    <w:rsid w:val="005D0317"/>
    <w:rPr>
      <w:sz w:val="20"/>
      <w:szCs w:val="20"/>
    </w:rPr>
  </w:style>
  <w:style w:type="paragraph" w:styleId="CommentSubject">
    <w:name w:val="annotation subject"/>
    <w:basedOn w:val="CommentText"/>
    <w:next w:val="CommentText"/>
    <w:semiHidden/>
    <w:rsid w:val="005D0317"/>
    <w:rPr>
      <w:b/>
      <w:bCs/>
    </w:rPr>
  </w:style>
  <w:style w:type="character" w:styleId="FollowedHyperlink">
    <w:name w:val="FollowedHyperlink"/>
    <w:basedOn w:val="DefaultParagraphFont"/>
    <w:rsid w:val="00D96F82"/>
    <w:rPr>
      <w:color w:val="800080"/>
      <w:u w:val="single"/>
    </w:rPr>
  </w:style>
  <w:style w:type="paragraph" w:styleId="ListParagraph">
    <w:name w:val="List Paragraph"/>
    <w:basedOn w:val="Normal"/>
    <w:uiPriority w:val="34"/>
    <w:qFormat/>
    <w:rsid w:val="00E914B7"/>
    <w:pPr>
      <w:ind w:left="720"/>
      <w:contextualSpacing/>
    </w:pPr>
  </w:style>
  <w:style w:type="character" w:customStyle="1" w:styleId="Heading3Char">
    <w:name w:val="Heading 3 Char"/>
    <w:basedOn w:val="DefaultParagraphFont"/>
    <w:link w:val="Heading3"/>
    <w:rsid w:val="00DB4590"/>
    <w:rPr>
      <w:rFonts w:ascii="Arial" w:hAnsi="Arial" w:cs="Arial"/>
      <w:b/>
      <w:bCs/>
      <w:sz w:val="26"/>
      <w:szCs w:val="26"/>
    </w:rPr>
  </w:style>
  <w:style w:type="character" w:customStyle="1" w:styleId="FootnoteTextChar">
    <w:name w:val="Footnote Text Char"/>
    <w:basedOn w:val="DefaultParagraphFont"/>
    <w:link w:val="FootnoteText"/>
    <w:semiHidden/>
    <w:rsid w:val="00F30AD9"/>
  </w:style>
  <w:style w:type="character" w:customStyle="1" w:styleId="HeaderChar">
    <w:name w:val="Header Char"/>
    <w:basedOn w:val="DefaultParagraphFont"/>
    <w:link w:val="Header"/>
    <w:rsid w:val="00B676F3"/>
    <w:rPr>
      <w:sz w:val="24"/>
      <w:szCs w:val="24"/>
      <w:lang w:val="en-US" w:eastAsia="en-US" w:bidi="ar-SA"/>
    </w:rPr>
  </w:style>
  <w:style w:type="character" w:customStyle="1" w:styleId="FooterChar">
    <w:name w:val="Footer Char"/>
    <w:basedOn w:val="DefaultParagraphFont"/>
    <w:link w:val="Footer"/>
    <w:rsid w:val="00B676F3"/>
    <w:rPr>
      <w:sz w:val="24"/>
      <w:szCs w:val="24"/>
      <w:lang w:val="en-US" w:eastAsia="en-US" w:bidi="ar-SA"/>
    </w:rPr>
  </w:style>
  <w:style w:type="paragraph" w:styleId="TOC1">
    <w:name w:val="toc 1"/>
    <w:basedOn w:val="Normal"/>
    <w:next w:val="Normal"/>
    <w:autoRedefine/>
    <w:uiPriority w:val="39"/>
    <w:rsid w:val="00DD1308"/>
    <w:pPr>
      <w:tabs>
        <w:tab w:val="right" w:leader="dot" w:pos="9350"/>
      </w:tabs>
      <w:spacing w:line="480" w:lineRule="auto"/>
    </w:pPr>
    <w:rPr>
      <w:b/>
      <w:noProof/>
    </w:rPr>
  </w:style>
  <w:style w:type="paragraph" w:styleId="TOC2">
    <w:name w:val="toc 2"/>
    <w:basedOn w:val="Normal"/>
    <w:next w:val="Normal"/>
    <w:uiPriority w:val="39"/>
    <w:rsid w:val="00816807"/>
    <w:pPr>
      <w:tabs>
        <w:tab w:val="right" w:leader="dot" w:pos="9350"/>
      </w:tabs>
      <w:spacing w:after="240"/>
    </w:pPr>
    <w:rPr>
      <w:rFonts w:ascii="Arial" w:hAnsi="Arial"/>
      <w:b/>
    </w:rPr>
  </w:style>
  <w:style w:type="paragraph" w:styleId="TOC3">
    <w:name w:val="toc 3"/>
    <w:basedOn w:val="Normal"/>
    <w:next w:val="Normal"/>
    <w:uiPriority w:val="39"/>
    <w:rsid w:val="00740FBD"/>
    <w:pPr>
      <w:ind w:left="480"/>
    </w:pPr>
    <w:rPr>
      <w:rFonts w:ascii="Arial" w:hAnsi="Arial"/>
    </w:rPr>
  </w:style>
  <w:style w:type="character" w:customStyle="1" w:styleId="Heading2Char">
    <w:name w:val="Heading 2 Char"/>
    <w:basedOn w:val="DefaultParagraphFont"/>
    <w:link w:val="Heading2"/>
    <w:rsid w:val="00ED18E7"/>
    <w:rPr>
      <w:rFonts w:ascii="Arial" w:hAnsi="Arial" w:cs="Arial"/>
      <w:b/>
      <w:bCs/>
      <w:i/>
      <w:iCs/>
      <w:sz w:val="28"/>
      <w:szCs w:val="28"/>
    </w:rPr>
  </w:style>
  <w:style w:type="paragraph" w:styleId="Revision">
    <w:name w:val="Revision"/>
    <w:hidden/>
    <w:uiPriority w:val="99"/>
    <w:semiHidden/>
    <w:rsid w:val="005B64DF"/>
    <w:rPr>
      <w:sz w:val="24"/>
      <w:szCs w:val="24"/>
    </w:rPr>
  </w:style>
  <w:style w:type="table" w:styleId="LightGrid-Accent5">
    <w:name w:val="Light Grid Accent 5"/>
    <w:aliases w:val="test"/>
    <w:basedOn w:val="TableNormal"/>
    <w:uiPriority w:val="62"/>
    <w:rsid w:val="00585848"/>
    <w:pPr>
      <w:jc w:val="center"/>
    </w:pPr>
    <w:rPr>
      <w:rFonts w:ascii="Arial" w:eastAsiaTheme="minorEastAsia" w:hAnsi="Arial" w:cstheme="minorBidi"/>
      <w:szCs w:val="24"/>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FFFFFF" w:themeFill="background1"/>
      <w:vAlign w:val="center"/>
    </w:tcPr>
    <w:tblStylePr w:type="firstRow">
      <w:pPr>
        <w:spacing w:before="0" w:after="0" w:line="240" w:lineRule="auto"/>
        <w:jc w:val="center"/>
      </w:pPr>
      <w:rPr>
        <w:rFonts w:ascii="Arial" w:eastAsiaTheme="majorEastAsia" w:hAnsi="Arial" w:cstheme="majorBidi"/>
        <w:b/>
        <w:bCs/>
        <w:color w:val="FFFFFF" w:themeColor="background1"/>
        <w:sz w:val="22"/>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000075"/>
      </w:tcPr>
    </w:tblStylePr>
    <w:tblStylePr w:type="lastRow">
      <w:pPr>
        <w:spacing w:before="0" w:after="0" w:line="240" w:lineRule="auto"/>
      </w:pPr>
      <w:rPr>
        <w:rFonts w:ascii="Arial" w:eastAsiaTheme="majorEastAsia" w:hAnsi="Arial" w:cstheme="majorBidi"/>
        <w:b w:val="0"/>
        <w:bCs/>
        <w:color w:val="000075"/>
        <w:sz w:val="20"/>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FFFFFF" w:themeFill="background1"/>
      </w:tcPr>
    </w:tblStylePr>
    <w:tblStylePr w:type="firstCol">
      <w:rPr>
        <w:rFonts w:ascii="Arial" w:eastAsiaTheme="majorEastAsia" w:hAnsi="Arial" w:cstheme="majorBidi"/>
        <w:b w:val="0"/>
        <w:bCs/>
        <w:color w:val="000075"/>
        <w:sz w:val="20"/>
      </w:rPr>
    </w:tblStylePr>
    <w:tblStylePr w:type="lastCol">
      <w:pPr>
        <w:jc w:val="center"/>
      </w:pPr>
      <w:rPr>
        <w:rFonts w:ascii="Arial" w:eastAsiaTheme="majorEastAsia" w:hAnsi="Arial" w:cstheme="majorBidi"/>
        <w:b w:val="0"/>
        <w:bCs/>
        <w:color w:val="000075"/>
        <w:sz w:val="20"/>
      </w:rPr>
    </w:tblStylePr>
    <w:tblStylePr w:type="band1Horz">
      <w:rPr>
        <w:rFonts w:ascii="Arial" w:hAnsi="Arial"/>
        <w:color w:val="000075"/>
        <w:sz w:val="20"/>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E1F8FF"/>
      </w:tcPr>
    </w:tblStylePr>
    <w:tblStylePr w:type="band2Horz">
      <w:rPr>
        <w:rFonts w:ascii="Arial" w:hAnsi="Arial"/>
        <w:color w:val="000075"/>
        <w:sz w:val="20"/>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FFFFFF" w:themeFill="background1"/>
      </w:tcPr>
    </w:tblStylePr>
  </w:style>
  <w:style w:type="paragraph" w:styleId="Title">
    <w:name w:val="Title"/>
    <w:basedOn w:val="Heading1"/>
    <w:next w:val="Normal"/>
    <w:link w:val="TitleChar"/>
    <w:qFormat/>
    <w:rsid w:val="00816807"/>
    <w:pPr>
      <w:jc w:val="center"/>
    </w:pPr>
  </w:style>
  <w:style w:type="character" w:customStyle="1" w:styleId="TitleChar">
    <w:name w:val="Title Char"/>
    <w:basedOn w:val="DefaultParagraphFont"/>
    <w:link w:val="Title"/>
    <w:rsid w:val="00816807"/>
    <w:rPr>
      <w:rFonts w:ascii="Arial"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67631">
      <w:bodyDiv w:val="1"/>
      <w:marLeft w:val="0"/>
      <w:marRight w:val="0"/>
      <w:marTop w:val="0"/>
      <w:marBottom w:val="0"/>
      <w:divBdr>
        <w:top w:val="none" w:sz="0" w:space="0" w:color="auto"/>
        <w:left w:val="none" w:sz="0" w:space="0" w:color="auto"/>
        <w:bottom w:val="none" w:sz="0" w:space="0" w:color="auto"/>
        <w:right w:val="none" w:sz="0" w:space="0" w:color="auto"/>
      </w:divBdr>
    </w:div>
    <w:div w:id="185103503">
      <w:bodyDiv w:val="1"/>
      <w:marLeft w:val="0"/>
      <w:marRight w:val="0"/>
      <w:marTop w:val="0"/>
      <w:marBottom w:val="0"/>
      <w:divBdr>
        <w:top w:val="none" w:sz="0" w:space="0" w:color="auto"/>
        <w:left w:val="none" w:sz="0" w:space="0" w:color="auto"/>
        <w:bottom w:val="none" w:sz="0" w:space="0" w:color="auto"/>
        <w:right w:val="none" w:sz="0" w:space="0" w:color="auto"/>
      </w:divBdr>
    </w:div>
    <w:div w:id="278223051">
      <w:bodyDiv w:val="1"/>
      <w:marLeft w:val="0"/>
      <w:marRight w:val="0"/>
      <w:marTop w:val="0"/>
      <w:marBottom w:val="0"/>
      <w:divBdr>
        <w:top w:val="none" w:sz="0" w:space="0" w:color="auto"/>
        <w:left w:val="none" w:sz="0" w:space="0" w:color="auto"/>
        <w:bottom w:val="none" w:sz="0" w:space="0" w:color="auto"/>
        <w:right w:val="none" w:sz="0" w:space="0" w:color="auto"/>
      </w:divBdr>
    </w:div>
    <w:div w:id="306327066">
      <w:bodyDiv w:val="1"/>
      <w:marLeft w:val="0"/>
      <w:marRight w:val="0"/>
      <w:marTop w:val="0"/>
      <w:marBottom w:val="0"/>
      <w:divBdr>
        <w:top w:val="none" w:sz="0" w:space="0" w:color="auto"/>
        <w:left w:val="none" w:sz="0" w:space="0" w:color="auto"/>
        <w:bottom w:val="none" w:sz="0" w:space="0" w:color="auto"/>
        <w:right w:val="none" w:sz="0" w:space="0" w:color="auto"/>
      </w:divBdr>
    </w:div>
    <w:div w:id="310405992">
      <w:bodyDiv w:val="1"/>
      <w:marLeft w:val="0"/>
      <w:marRight w:val="0"/>
      <w:marTop w:val="0"/>
      <w:marBottom w:val="0"/>
      <w:divBdr>
        <w:top w:val="none" w:sz="0" w:space="0" w:color="auto"/>
        <w:left w:val="none" w:sz="0" w:space="0" w:color="auto"/>
        <w:bottom w:val="none" w:sz="0" w:space="0" w:color="auto"/>
        <w:right w:val="none" w:sz="0" w:space="0" w:color="auto"/>
      </w:divBdr>
    </w:div>
    <w:div w:id="315303929">
      <w:bodyDiv w:val="1"/>
      <w:marLeft w:val="0"/>
      <w:marRight w:val="0"/>
      <w:marTop w:val="0"/>
      <w:marBottom w:val="0"/>
      <w:divBdr>
        <w:top w:val="none" w:sz="0" w:space="0" w:color="auto"/>
        <w:left w:val="none" w:sz="0" w:space="0" w:color="auto"/>
        <w:bottom w:val="none" w:sz="0" w:space="0" w:color="auto"/>
        <w:right w:val="none" w:sz="0" w:space="0" w:color="auto"/>
      </w:divBdr>
    </w:div>
    <w:div w:id="341014768">
      <w:bodyDiv w:val="1"/>
      <w:marLeft w:val="0"/>
      <w:marRight w:val="0"/>
      <w:marTop w:val="0"/>
      <w:marBottom w:val="0"/>
      <w:divBdr>
        <w:top w:val="none" w:sz="0" w:space="0" w:color="auto"/>
        <w:left w:val="none" w:sz="0" w:space="0" w:color="auto"/>
        <w:bottom w:val="none" w:sz="0" w:space="0" w:color="auto"/>
        <w:right w:val="none" w:sz="0" w:space="0" w:color="auto"/>
      </w:divBdr>
    </w:div>
    <w:div w:id="358899680">
      <w:bodyDiv w:val="1"/>
      <w:marLeft w:val="0"/>
      <w:marRight w:val="0"/>
      <w:marTop w:val="0"/>
      <w:marBottom w:val="0"/>
      <w:divBdr>
        <w:top w:val="none" w:sz="0" w:space="0" w:color="auto"/>
        <w:left w:val="none" w:sz="0" w:space="0" w:color="auto"/>
        <w:bottom w:val="none" w:sz="0" w:space="0" w:color="auto"/>
        <w:right w:val="none" w:sz="0" w:space="0" w:color="auto"/>
      </w:divBdr>
    </w:div>
    <w:div w:id="377900521">
      <w:bodyDiv w:val="1"/>
      <w:marLeft w:val="0"/>
      <w:marRight w:val="0"/>
      <w:marTop w:val="0"/>
      <w:marBottom w:val="0"/>
      <w:divBdr>
        <w:top w:val="none" w:sz="0" w:space="0" w:color="auto"/>
        <w:left w:val="none" w:sz="0" w:space="0" w:color="auto"/>
        <w:bottom w:val="none" w:sz="0" w:space="0" w:color="auto"/>
        <w:right w:val="none" w:sz="0" w:space="0" w:color="auto"/>
      </w:divBdr>
    </w:div>
    <w:div w:id="486287009">
      <w:bodyDiv w:val="1"/>
      <w:marLeft w:val="0"/>
      <w:marRight w:val="0"/>
      <w:marTop w:val="0"/>
      <w:marBottom w:val="0"/>
      <w:divBdr>
        <w:top w:val="none" w:sz="0" w:space="0" w:color="auto"/>
        <w:left w:val="none" w:sz="0" w:space="0" w:color="auto"/>
        <w:bottom w:val="none" w:sz="0" w:space="0" w:color="auto"/>
        <w:right w:val="none" w:sz="0" w:space="0" w:color="auto"/>
      </w:divBdr>
    </w:div>
    <w:div w:id="490340900">
      <w:bodyDiv w:val="1"/>
      <w:marLeft w:val="0"/>
      <w:marRight w:val="0"/>
      <w:marTop w:val="0"/>
      <w:marBottom w:val="0"/>
      <w:divBdr>
        <w:top w:val="none" w:sz="0" w:space="0" w:color="auto"/>
        <w:left w:val="none" w:sz="0" w:space="0" w:color="auto"/>
        <w:bottom w:val="none" w:sz="0" w:space="0" w:color="auto"/>
        <w:right w:val="none" w:sz="0" w:space="0" w:color="auto"/>
      </w:divBdr>
    </w:div>
    <w:div w:id="565074275">
      <w:bodyDiv w:val="1"/>
      <w:marLeft w:val="0"/>
      <w:marRight w:val="0"/>
      <w:marTop w:val="0"/>
      <w:marBottom w:val="0"/>
      <w:divBdr>
        <w:top w:val="none" w:sz="0" w:space="0" w:color="auto"/>
        <w:left w:val="none" w:sz="0" w:space="0" w:color="auto"/>
        <w:bottom w:val="none" w:sz="0" w:space="0" w:color="auto"/>
        <w:right w:val="none" w:sz="0" w:space="0" w:color="auto"/>
      </w:divBdr>
    </w:div>
    <w:div w:id="620772099">
      <w:bodyDiv w:val="1"/>
      <w:marLeft w:val="0"/>
      <w:marRight w:val="0"/>
      <w:marTop w:val="0"/>
      <w:marBottom w:val="0"/>
      <w:divBdr>
        <w:top w:val="none" w:sz="0" w:space="0" w:color="auto"/>
        <w:left w:val="none" w:sz="0" w:space="0" w:color="auto"/>
        <w:bottom w:val="none" w:sz="0" w:space="0" w:color="auto"/>
        <w:right w:val="none" w:sz="0" w:space="0" w:color="auto"/>
      </w:divBdr>
    </w:div>
    <w:div w:id="620959651">
      <w:bodyDiv w:val="1"/>
      <w:marLeft w:val="0"/>
      <w:marRight w:val="0"/>
      <w:marTop w:val="0"/>
      <w:marBottom w:val="0"/>
      <w:divBdr>
        <w:top w:val="none" w:sz="0" w:space="0" w:color="auto"/>
        <w:left w:val="none" w:sz="0" w:space="0" w:color="auto"/>
        <w:bottom w:val="none" w:sz="0" w:space="0" w:color="auto"/>
        <w:right w:val="none" w:sz="0" w:space="0" w:color="auto"/>
      </w:divBdr>
    </w:div>
    <w:div w:id="643892249">
      <w:bodyDiv w:val="1"/>
      <w:marLeft w:val="0"/>
      <w:marRight w:val="0"/>
      <w:marTop w:val="0"/>
      <w:marBottom w:val="0"/>
      <w:divBdr>
        <w:top w:val="none" w:sz="0" w:space="0" w:color="auto"/>
        <w:left w:val="none" w:sz="0" w:space="0" w:color="auto"/>
        <w:bottom w:val="none" w:sz="0" w:space="0" w:color="auto"/>
        <w:right w:val="none" w:sz="0" w:space="0" w:color="auto"/>
      </w:divBdr>
    </w:div>
    <w:div w:id="645206864">
      <w:bodyDiv w:val="1"/>
      <w:marLeft w:val="0"/>
      <w:marRight w:val="0"/>
      <w:marTop w:val="0"/>
      <w:marBottom w:val="0"/>
      <w:divBdr>
        <w:top w:val="none" w:sz="0" w:space="0" w:color="auto"/>
        <w:left w:val="none" w:sz="0" w:space="0" w:color="auto"/>
        <w:bottom w:val="none" w:sz="0" w:space="0" w:color="auto"/>
        <w:right w:val="none" w:sz="0" w:space="0" w:color="auto"/>
      </w:divBdr>
    </w:div>
    <w:div w:id="727001349">
      <w:bodyDiv w:val="1"/>
      <w:marLeft w:val="0"/>
      <w:marRight w:val="0"/>
      <w:marTop w:val="0"/>
      <w:marBottom w:val="0"/>
      <w:divBdr>
        <w:top w:val="none" w:sz="0" w:space="0" w:color="auto"/>
        <w:left w:val="none" w:sz="0" w:space="0" w:color="auto"/>
        <w:bottom w:val="none" w:sz="0" w:space="0" w:color="auto"/>
        <w:right w:val="none" w:sz="0" w:space="0" w:color="auto"/>
      </w:divBdr>
    </w:div>
    <w:div w:id="759451454">
      <w:bodyDiv w:val="1"/>
      <w:marLeft w:val="0"/>
      <w:marRight w:val="0"/>
      <w:marTop w:val="0"/>
      <w:marBottom w:val="0"/>
      <w:divBdr>
        <w:top w:val="none" w:sz="0" w:space="0" w:color="auto"/>
        <w:left w:val="none" w:sz="0" w:space="0" w:color="auto"/>
        <w:bottom w:val="none" w:sz="0" w:space="0" w:color="auto"/>
        <w:right w:val="none" w:sz="0" w:space="0" w:color="auto"/>
      </w:divBdr>
    </w:div>
    <w:div w:id="812521306">
      <w:bodyDiv w:val="1"/>
      <w:marLeft w:val="0"/>
      <w:marRight w:val="0"/>
      <w:marTop w:val="0"/>
      <w:marBottom w:val="0"/>
      <w:divBdr>
        <w:top w:val="none" w:sz="0" w:space="0" w:color="auto"/>
        <w:left w:val="none" w:sz="0" w:space="0" w:color="auto"/>
        <w:bottom w:val="none" w:sz="0" w:space="0" w:color="auto"/>
        <w:right w:val="none" w:sz="0" w:space="0" w:color="auto"/>
      </w:divBdr>
    </w:div>
    <w:div w:id="832572557">
      <w:bodyDiv w:val="1"/>
      <w:marLeft w:val="0"/>
      <w:marRight w:val="0"/>
      <w:marTop w:val="0"/>
      <w:marBottom w:val="0"/>
      <w:divBdr>
        <w:top w:val="none" w:sz="0" w:space="0" w:color="auto"/>
        <w:left w:val="none" w:sz="0" w:space="0" w:color="auto"/>
        <w:bottom w:val="none" w:sz="0" w:space="0" w:color="auto"/>
        <w:right w:val="none" w:sz="0" w:space="0" w:color="auto"/>
      </w:divBdr>
    </w:div>
    <w:div w:id="860974588">
      <w:bodyDiv w:val="1"/>
      <w:marLeft w:val="0"/>
      <w:marRight w:val="0"/>
      <w:marTop w:val="0"/>
      <w:marBottom w:val="0"/>
      <w:divBdr>
        <w:top w:val="none" w:sz="0" w:space="0" w:color="auto"/>
        <w:left w:val="none" w:sz="0" w:space="0" w:color="auto"/>
        <w:bottom w:val="none" w:sz="0" w:space="0" w:color="auto"/>
        <w:right w:val="none" w:sz="0" w:space="0" w:color="auto"/>
      </w:divBdr>
    </w:div>
    <w:div w:id="873081284">
      <w:bodyDiv w:val="1"/>
      <w:marLeft w:val="0"/>
      <w:marRight w:val="0"/>
      <w:marTop w:val="0"/>
      <w:marBottom w:val="0"/>
      <w:divBdr>
        <w:top w:val="none" w:sz="0" w:space="0" w:color="auto"/>
        <w:left w:val="none" w:sz="0" w:space="0" w:color="auto"/>
        <w:bottom w:val="none" w:sz="0" w:space="0" w:color="auto"/>
        <w:right w:val="none" w:sz="0" w:space="0" w:color="auto"/>
      </w:divBdr>
    </w:div>
    <w:div w:id="913010227">
      <w:bodyDiv w:val="1"/>
      <w:marLeft w:val="0"/>
      <w:marRight w:val="0"/>
      <w:marTop w:val="0"/>
      <w:marBottom w:val="0"/>
      <w:divBdr>
        <w:top w:val="none" w:sz="0" w:space="0" w:color="auto"/>
        <w:left w:val="none" w:sz="0" w:space="0" w:color="auto"/>
        <w:bottom w:val="none" w:sz="0" w:space="0" w:color="auto"/>
        <w:right w:val="none" w:sz="0" w:space="0" w:color="auto"/>
      </w:divBdr>
    </w:div>
    <w:div w:id="975600429">
      <w:bodyDiv w:val="1"/>
      <w:marLeft w:val="0"/>
      <w:marRight w:val="0"/>
      <w:marTop w:val="0"/>
      <w:marBottom w:val="0"/>
      <w:divBdr>
        <w:top w:val="none" w:sz="0" w:space="0" w:color="auto"/>
        <w:left w:val="none" w:sz="0" w:space="0" w:color="auto"/>
        <w:bottom w:val="none" w:sz="0" w:space="0" w:color="auto"/>
        <w:right w:val="none" w:sz="0" w:space="0" w:color="auto"/>
      </w:divBdr>
    </w:div>
    <w:div w:id="1017579076">
      <w:bodyDiv w:val="1"/>
      <w:marLeft w:val="0"/>
      <w:marRight w:val="0"/>
      <w:marTop w:val="0"/>
      <w:marBottom w:val="0"/>
      <w:divBdr>
        <w:top w:val="none" w:sz="0" w:space="0" w:color="auto"/>
        <w:left w:val="none" w:sz="0" w:space="0" w:color="auto"/>
        <w:bottom w:val="none" w:sz="0" w:space="0" w:color="auto"/>
        <w:right w:val="none" w:sz="0" w:space="0" w:color="auto"/>
      </w:divBdr>
    </w:div>
    <w:div w:id="1052003067">
      <w:bodyDiv w:val="1"/>
      <w:marLeft w:val="0"/>
      <w:marRight w:val="0"/>
      <w:marTop w:val="0"/>
      <w:marBottom w:val="0"/>
      <w:divBdr>
        <w:top w:val="none" w:sz="0" w:space="0" w:color="auto"/>
        <w:left w:val="none" w:sz="0" w:space="0" w:color="auto"/>
        <w:bottom w:val="none" w:sz="0" w:space="0" w:color="auto"/>
        <w:right w:val="none" w:sz="0" w:space="0" w:color="auto"/>
      </w:divBdr>
    </w:div>
    <w:div w:id="1133794490">
      <w:bodyDiv w:val="1"/>
      <w:marLeft w:val="0"/>
      <w:marRight w:val="0"/>
      <w:marTop w:val="0"/>
      <w:marBottom w:val="0"/>
      <w:divBdr>
        <w:top w:val="none" w:sz="0" w:space="0" w:color="auto"/>
        <w:left w:val="none" w:sz="0" w:space="0" w:color="auto"/>
        <w:bottom w:val="none" w:sz="0" w:space="0" w:color="auto"/>
        <w:right w:val="none" w:sz="0" w:space="0" w:color="auto"/>
      </w:divBdr>
    </w:div>
    <w:div w:id="1177698072">
      <w:bodyDiv w:val="1"/>
      <w:marLeft w:val="0"/>
      <w:marRight w:val="0"/>
      <w:marTop w:val="0"/>
      <w:marBottom w:val="0"/>
      <w:divBdr>
        <w:top w:val="none" w:sz="0" w:space="0" w:color="auto"/>
        <w:left w:val="none" w:sz="0" w:space="0" w:color="auto"/>
        <w:bottom w:val="none" w:sz="0" w:space="0" w:color="auto"/>
        <w:right w:val="none" w:sz="0" w:space="0" w:color="auto"/>
      </w:divBdr>
    </w:div>
    <w:div w:id="1280528723">
      <w:bodyDiv w:val="1"/>
      <w:marLeft w:val="0"/>
      <w:marRight w:val="0"/>
      <w:marTop w:val="0"/>
      <w:marBottom w:val="0"/>
      <w:divBdr>
        <w:top w:val="none" w:sz="0" w:space="0" w:color="auto"/>
        <w:left w:val="none" w:sz="0" w:space="0" w:color="auto"/>
        <w:bottom w:val="none" w:sz="0" w:space="0" w:color="auto"/>
        <w:right w:val="none" w:sz="0" w:space="0" w:color="auto"/>
      </w:divBdr>
    </w:div>
    <w:div w:id="1307736781">
      <w:bodyDiv w:val="1"/>
      <w:marLeft w:val="0"/>
      <w:marRight w:val="0"/>
      <w:marTop w:val="0"/>
      <w:marBottom w:val="0"/>
      <w:divBdr>
        <w:top w:val="none" w:sz="0" w:space="0" w:color="auto"/>
        <w:left w:val="none" w:sz="0" w:space="0" w:color="auto"/>
        <w:bottom w:val="none" w:sz="0" w:space="0" w:color="auto"/>
        <w:right w:val="none" w:sz="0" w:space="0" w:color="auto"/>
      </w:divBdr>
    </w:div>
    <w:div w:id="1333723214">
      <w:bodyDiv w:val="1"/>
      <w:marLeft w:val="0"/>
      <w:marRight w:val="0"/>
      <w:marTop w:val="0"/>
      <w:marBottom w:val="0"/>
      <w:divBdr>
        <w:top w:val="none" w:sz="0" w:space="0" w:color="auto"/>
        <w:left w:val="none" w:sz="0" w:space="0" w:color="auto"/>
        <w:bottom w:val="none" w:sz="0" w:space="0" w:color="auto"/>
        <w:right w:val="none" w:sz="0" w:space="0" w:color="auto"/>
      </w:divBdr>
    </w:div>
    <w:div w:id="1353141654">
      <w:bodyDiv w:val="1"/>
      <w:marLeft w:val="0"/>
      <w:marRight w:val="0"/>
      <w:marTop w:val="0"/>
      <w:marBottom w:val="0"/>
      <w:divBdr>
        <w:top w:val="none" w:sz="0" w:space="0" w:color="auto"/>
        <w:left w:val="none" w:sz="0" w:space="0" w:color="auto"/>
        <w:bottom w:val="none" w:sz="0" w:space="0" w:color="auto"/>
        <w:right w:val="none" w:sz="0" w:space="0" w:color="auto"/>
      </w:divBdr>
    </w:div>
    <w:div w:id="1387946721">
      <w:bodyDiv w:val="1"/>
      <w:marLeft w:val="0"/>
      <w:marRight w:val="0"/>
      <w:marTop w:val="0"/>
      <w:marBottom w:val="0"/>
      <w:divBdr>
        <w:top w:val="none" w:sz="0" w:space="0" w:color="auto"/>
        <w:left w:val="none" w:sz="0" w:space="0" w:color="auto"/>
        <w:bottom w:val="none" w:sz="0" w:space="0" w:color="auto"/>
        <w:right w:val="none" w:sz="0" w:space="0" w:color="auto"/>
      </w:divBdr>
    </w:div>
    <w:div w:id="1481650326">
      <w:bodyDiv w:val="1"/>
      <w:marLeft w:val="0"/>
      <w:marRight w:val="0"/>
      <w:marTop w:val="0"/>
      <w:marBottom w:val="0"/>
      <w:divBdr>
        <w:top w:val="none" w:sz="0" w:space="0" w:color="auto"/>
        <w:left w:val="none" w:sz="0" w:space="0" w:color="auto"/>
        <w:bottom w:val="none" w:sz="0" w:space="0" w:color="auto"/>
        <w:right w:val="none" w:sz="0" w:space="0" w:color="auto"/>
      </w:divBdr>
    </w:div>
    <w:div w:id="1519154402">
      <w:bodyDiv w:val="1"/>
      <w:marLeft w:val="0"/>
      <w:marRight w:val="0"/>
      <w:marTop w:val="0"/>
      <w:marBottom w:val="0"/>
      <w:divBdr>
        <w:top w:val="none" w:sz="0" w:space="0" w:color="auto"/>
        <w:left w:val="none" w:sz="0" w:space="0" w:color="auto"/>
        <w:bottom w:val="none" w:sz="0" w:space="0" w:color="auto"/>
        <w:right w:val="none" w:sz="0" w:space="0" w:color="auto"/>
      </w:divBdr>
    </w:div>
    <w:div w:id="1615821143">
      <w:bodyDiv w:val="1"/>
      <w:marLeft w:val="0"/>
      <w:marRight w:val="0"/>
      <w:marTop w:val="0"/>
      <w:marBottom w:val="0"/>
      <w:divBdr>
        <w:top w:val="none" w:sz="0" w:space="0" w:color="auto"/>
        <w:left w:val="none" w:sz="0" w:space="0" w:color="auto"/>
        <w:bottom w:val="none" w:sz="0" w:space="0" w:color="auto"/>
        <w:right w:val="none" w:sz="0" w:space="0" w:color="auto"/>
      </w:divBdr>
    </w:div>
    <w:div w:id="1681660077">
      <w:bodyDiv w:val="1"/>
      <w:marLeft w:val="0"/>
      <w:marRight w:val="0"/>
      <w:marTop w:val="0"/>
      <w:marBottom w:val="0"/>
      <w:divBdr>
        <w:top w:val="none" w:sz="0" w:space="0" w:color="auto"/>
        <w:left w:val="none" w:sz="0" w:space="0" w:color="auto"/>
        <w:bottom w:val="none" w:sz="0" w:space="0" w:color="auto"/>
        <w:right w:val="none" w:sz="0" w:space="0" w:color="auto"/>
      </w:divBdr>
    </w:div>
    <w:div w:id="1702900220">
      <w:bodyDiv w:val="1"/>
      <w:marLeft w:val="0"/>
      <w:marRight w:val="0"/>
      <w:marTop w:val="0"/>
      <w:marBottom w:val="0"/>
      <w:divBdr>
        <w:top w:val="none" w:sz="0" w:space="0" w:color="auto"/>
        <w:left w:val="none" w:sz="0" w:space="0" w:color="auto"/>
        <w:bottom w:val="none" w:sz="0" w:space="0" w:color="auto"/>
        <w:right w:val="none" w:sz="0" w:space="0" w:color="auto"/>
      </w:divBdr>
    </w:div>
    <w:div w:id="1776171774">
      <w:bodyDiv w:val="1"/>
      <w:marLeft w:val="0"/>
      <w:marRight w:val="0"/>
      <w:marTop w:val="0"/>
      <w:marBottom w:val="0"/>
      <w:divBdr>
        <w:top w:val="none" w:sz="0" w:space="0" w:color="auto"/>
        <w:left w:val="none" w:sz="0" w:space="0" w:color="auto"/>
        <w:bottom w:val="none" w:sz="0" w:space="0" w:color="auto"/>
        <w:right w:val="none" w:sz="0" w:space="0" w:color="auto"/>
      </w:divBdr>
    </w:div>
    <w:div w:id="1804734287">
      <w:bodyDiv w:val="1"/>
      <w:marLeft w:val="0"/>
      <w:marRight w:val="0"/>
      <w:marTop w:val="0"/>
      <w:marBottom w:val="0"/>
      <w:divBdr>
        <w:top w:val="none" w:sz="0" w:space="0" w:color="auto"/>
        <w:left w:val="none" w:sz="0" w:space="0" w:color="auto"/>
        <w:bottom w:val="none" w:sz="0" w:space="0" w:color="auto"/>
        <w:right w:val="none" w:sz="0" w:space="0" w:color="auto"/>
      </w:divBdr>
    </w:div>
    <w:div w:id="1809780131">
      <w:bodyDiv w:val="1"/>
      <w:marLeft w:val="0"/>
      <w:marRight w:val="0"/>
      <w:marTop w:val="0"/>
      <w:marBottom w:val="0"/>
      <w:divBdr>
        <w:top w:val="none" w:sz="0" w:space="0" w:color="auto"/>
        <w:left w:val="none" w:sz="0" w:space="0" w:color="auto"/>
        <w:bottom w:val="none" w:sz="0" w:space="0" w:color="auto"/>
        <w:right w:val="none" w:sz="0" w:space="0" w:color="auto"/>
      </w:divBdr>
    </w:div>
    <w:div w:id="1859732508">
      <w:bodyDiv w:val="1"/>
      <w:marLeft w:val="0"/>
      <w:marRight w:val="0"/>
      <w:marTop w:val="0"/>
      <w:marBottom w:val="0"/>
      <w:divBdr>
        <w:top w:val="none" w:sz="0" w:space="0" w:color="auto"/>
        <w:left w:val="none" w:sz="0" w:space="0" w:color="auto"/>
        <w:bottom w:val="none" w:sz="0" w:space="0" w:color="auto"/>
        <w:right w:val="none" w:sz="0" w:space="0" w:color="auto"/>
      </w:divBdr>
    </w:div>
    <w:div w:id="1888570775">
      <w:bodyDiv w:val="1"/>
      <w:marLeft w:val="0"/>
      <w:marRight w:val="0"/>
      <w:marTop w:val="0"/>
      <w:marBottom w:val="0"/>
      <w:divBdr>
        <w:top w:val="none" w:sz="0" w:space="0" w:color="auto"/>
        <w:left w:val="none" w:sz="0" w:space="0" w:color="auto"/>
        <w:bottom w:val="none" w:sz="0" w:space="0" w:color="auto"/>
        <w:right w:val="none" w:sz="0" w:space="0" w:color="auto"/>
      </w:divBdr>
    </w:div>
    <w:div w:id="1908958913">
      <w:bodyDiv w:val="1"/>
      <w:marLeft w:val="0"/>
      <w:marRight w:val="0"/>
      <w:marTop w:val="0"/>
      <w:marBottom w:val="0"/>
      <w:divBdr>
        <w:top w:val="none" w:sz="0" w:space="0" w:color="auto"/>
        <w:left w:val="none" w:sz="0" w:space="0" w:color="auto"/>
        <w:bottom w:val="none" w:sz="0" w:space="0" w:color="auto"/>
        <w:right w:val="none" w:sz="0" w:space="0" w:color="auto"/>
      </w:divBdr>
    </w:div>
    <w:div w:id="1918828884">
      <w:bodyDiv w:val="1"/>
      <w:marLeft w:val="0"/>
      <w:marRight w:val="0"/>
      <w:marTop w:val="0"/>
      <w:marBottom w:val="0"/>
      <w:divBdr>
        <w:top w:val="none" w:sz="0" w:space="0" w:color="auto"/>
        <w:left w:val="none" w:sz="0" w:space="0" w:color="auto"/>
        <w:bottom w:val="none" w:sz="0" w:space="0" w:color="auto"/>
        <w:right w:val="none" w:sz="0" w:space="0" w:color="auto"/>
      </w:divBdr>
    </w:div>
    <w:div w:id="1953902388">
      <w:bodyDiv w:val="1"/>
      <w:marLeft w:val="0"/>
      <w:marRight w:val="0"/>
      <w:marTop w:val="0"/>
      <w:marBottom w:val="0"/>
      <w:divBdr>
        <w:top w:val="none" w:sz="0" w:space="0" w:color="auto"/>
        <w:left w:val="none" w:sz="0" w:space="0" w:color="auto"/>
        <w:bottom w:val="none" w:sz="0" w:space="0" w:color="auto"/>
        <w:right w:val="none" w:sz="0" w:space="0" w:color="auto"/>
      </w:divBdr>
    </w:div>
    <w:div w:id="209165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huduser.gov/portal/datasets/cinch/cinch05/CINCHWeightingStrategy2007.pdf" TargetMode="External"/><Relationship Id="rId2" Type="http://schemas.openxmlformats.org/officeDocument/2006/relationships/hyperlink" Target="http://www.huduser.gov/portal/datasets/cinch/cinch11/Metro_Weighting_Strategy_revised.pdf" TargetMode="External"/><Relationship Id="rId1" Type="http://schemas.openxmlformats.org/officeDocument/2006/relationships/hyperlink" Target="http://www.huduser.org/portal/datasets/cinch/cinch09/Strategy_07-09_CIN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434D2-B1C4-41C0-8B3F-1B9CD195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7853</Words>
  <Characters>44768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February 14, 2005</vt:lpstr>
    </vt:vector>
  </TitlesOfParts>
  <Company>Hewlett-Packard Company</Company>
  <LinksUpToDate>false</LinksUpToDate>
  <CharactersWithSpaces>52516</CharactersWithSpaces>
  <SharedDoc>false</SharedDoc>
  <HLinks>
    <vt:vector size="36" baseType="variant">
      <vt:variant>
        <vt:i4>1507382</vt:i4>
      </vt:variant>
      <vt:variant>
        <vt:i4>26</vt:i4>
      </vt:variant>
      <vt:variant>
        <vt:i4>0</vt:i4>
      </vt:variant>
      <vt:variant>
        <vt:i4>5</vt:i4>
      </vt:variant>
      <vt:variant>
        <vt:lpwstr/>
      </vt:variant>
      <vt:variant>
        <vt:lpwstr>_Toc232224450</vt:lpwstr>
      </vt:variant>
      <vt:variant>
        <vt:i4>1441846</vt:i4>
      </vt:variant>
      <vt:variant>
        <vt:i4>20</vt:i4>
      </vt:variant>
      <vt:variant>
        <vt:i4>0</vt:i4>
      </vt:variant>
      <vt:variant>
        <vt:i4>5</vt:i4>
      </vt:variant>
      <vt:variant>
        <vt:lpwstr/>
      </vt:variant>
      <vt:variant>
        <vt:lpwstr>_Toc232224449</vt:lpwstr>
      </vt:variant>
      <vt:variant>
        <vt:i4>1441846</vt:i4>
      </vt:variant>
      <vt:variant>
        <vt:i4>14</vt:i4>
      </vt:variant>
      <vt:variant>
        <vt:i4>0</vt:i4>
      </vt:variant>
      <vt:variant>
        <vt:i4>5</vt:i4>
      </vt:variant>
      <vt:variant>
        <vt:lpwstr/>
      </vt:variant>
      <vt:variant>
        <vt:lpwstr>_Toc232224447</vt:lpwstr>
      </vt:variant>
      <vt:variant>
        <vt:i4>1441846</vt:i4>
      </vt:variant>
      <vt:variant>
        <vt:i4>8</vt:i4>
      </vt:variant>
      <vt:variant>
        <vt:i4>0</vt:i4>
      </vt:variant>
      <vt:variant>
        <vt:i4>5</vt:i4>
      </vt:variant>
      <vt:variant>
        <vt:lpwstr/>
      </vt:variant>
      <vt:variant>
        <vt:lpwstr>_Toc232224446</vt:lpwstr>
      </vt:variant>
      <vt:variant>
        <vt:i4>1441846</vt:i4>
      </vt:variant>
      <vt:variant>
        <vt:i4>2</vt:i4>
      </vt:variant>
      <vt:variant>
        <vt:i4>0</vt:i4>
      </vt:variant>
      <vt:variant>
        <vt:i4>5</vt:i4>
      </vt:variant>
      <vt:variant>
        <vt:lpwstr/>
      </vt:variant>
      <vt:variant>
        <vt:lpwstr>_Toc232224445</vt:lpwstr>
      </vt:variant>
      <vt:variant>
        <vt:i4>4980802</vt:i4>
      </vt:variant>
      <vt:variant>
        <vt:i4>0</vt:i4>
      </vt:variant>
      <vt:variant>
        <vt:i4>0</vt:i4>
      </vt:variant>
      <vt:variant>
        <vt:i4>5</vt:i4>
      </vt:variant>
      <vt:variant>
        <vt:lpwstr>http://www.huduser.org/datasets/cinch/cinch05/CINCHWeightingStrategy2007.pdf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14, 2005</dc:title>
  <dc:creator>Frederick J. Eggers</dc:creator>
  <cp:lastModifiedBy>Cahdi Jones</cp:lastModifiedBy>
  <cp:revision>4</cp:revision>
  <cp:lastPrinted>2015-10-25T11:55:00Z</cp:lastPrinted>
  <dcterms:created xsi:type="dcterms:W3CDTF">2016-01-20T21:13:00Z</dcterms:created>
  <dcterms:modified xsi:type="dcterms:W3CDTF">2016-01-20T21:17:00Z</dcterms:modified>
</cp:coreProperties>
</file>